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36ED" w14:textId="5EA1156F" w:rsidR="009E4EA8" w:rsidRPr="00081CCC" w:rsidRDefault="006F65E7" w:rsidP="00FB604C">
      <w:pPr>
        <w:pStyle w:val="FootnoteText"/>
        <w:jc w:val="center"/>
        <w:rPr>
          <w:rFonts w:cs="Arial"/>
          <w:b/>
          <w:sz w:val="40"/>
          <w:szCs w:val="40"/>
        </w:rPr>
      </w:pPr>
      <w:r w:rsidRPr="00081CCC">
        <w:rPr>
          <w:rFonts w:cs="Arial"/>
          <w:b/>
          <w:sz w:val="40"/>
          <w:szCs w:val="40"/>
        </w:rPr>
        <w:t>Access Point Enrollment and Referral to Rapid Re-Housing or Permanent Supportive Housing Workflow</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810"/>
        <w:gridCol w:w="9270"/>
      </w:tblGrid>
      <w:tr w:rsidR="005831FA" w:rsidRPr="00081CCC" w14:paraId="38E044B2" w14:textId="77777777" w:rsidTr="009C5E7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10" w:type="dxa"/>
            <w:shd w:val="clear" w:color="auto" w:fill="B8CCE4" w:themeFill="accent1" w:themeFillTint="66"/>
            <w:noWrap/>
            <w:vAlign w:val="bottom"/>
            <w:hideMark/>
          </w:tcPr>
          <w:p w14:paraId="6154031F" w14:textId="4EDCA66E" w:rsidR="005831FA" w:rsidRPr="00081CCC" w:rsidRDefault="005831FA" w:rsidP="005831FA">
            <w:pPr>
              <w:spacing w:before="0" w:after="0"/>
              <w:jc w:val="center"/>
              <w:rPr>
                <w:rFonts w:cs="Arial"/>
                <w:b w:val="0"/>
                <w:bCs w:val="0"/>
                <w:color w:val="000000"/>
                <w:sz w:val="24"/>
              </w:rPr>
            </w:pPr>
            <w:r w:rsidRPr="00081CCC">
              <w:rPr>
                <w:rFonts w:cs="Arial"/>
                <w:color w:val="000000"/>
                <w:sz w:val="24"/>
              </w:rPr>
              <w:t>Step</w:t>
            </w:r>
          </w:p>
        </w:tc>
        <w:tc>
          <w:tcPr>
            <w:tcW w:w="9270" w:type="dxa"/>
            <w:shd w:val="clear" w:color="auto" w:fill="B8CCE4" w:themeFill="accent1" w:themeFillTint="66"/>
            <w:noWrap/>
            <w:vAlign w:val="bottom"/>
            <w:hideMark/>
          </w:tcPr>
          <w:p w14:paraId="6F089F9D" w14:textId="7DE4229F" w:rsidR="005831FA" w:rsidRPr="00081CCC" w:rsidRDefault="005831FA" w:rsidP="005831F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4"/>
              </w:rPr>
            </w:pPr>
            <w:r w:rsidRPr="00081CCC">
              <w:rPr>
                <w:rFonts w:cs="Arial"/>
                <w:color w:val="000000"/>
                <w:sz w:val="24"/>
              </w:rPr>
              <w:t>Action</w:t>
            </w:r>
          </w:p>
        </w:tc>
      </w:tr>
      <w:tr w:rsidR="008B4643" w:rsidRPr="00081CCC" w14:paraId="724C3BB9"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AE6AAB9" w14:textId="77777777" w:rsidR="008B4643" w:rsidRPr="00081CCC" w:rsidRDefault="008B4643" w:rsidP="008B4643">
            <w:pPr>
              <w:spacing w:before="0" w:after="0"/>
              <w:jc w:val="center"/>
              <w:rPr>
                <w:rFonts w:cs="Arial"/>
                <w:color w:val="000000"/>
                <w:sz w:val="24"/>
              </w:rPr>
            </w:pPr>
            <w:r w:rsidRPr="00081CCC">
              <w:rPr>
                <w:rFonts w:cs="Arial"/>
                <w:color w:val="000000"/>
                <w:sz w:val="24"/>
              </w:rPr>
              <w:t>1</w:t>
            </w:r>
          </w:p>
        </w:tc>
        <w:tc>
          <w:tcPr>
            <w:tcW w:w="9270" w:type="dxa"/>
            <w:noWrap/>
            <w:hideMark/>
          </w:tcPr>
          <w:p w14:paraId="0E306981" w14:textId="77777777" w:rsidR="008B4643" w:rsidRPr="00081CCC" w:rsidRDefault="008B4643"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Switch to COORDINATED ENTRY - BoSCoC (OH-507) or COORDINATED ENTRY - MCHCOC (OH-504).</w:t>
            </w:r>
          </w:p>
        </w:tc>
      </w:tr>
      <w:tr w:rsidR="008B4643" w:rsidRPr="00081CCC" w14:paraId="010CFD0D" w14:textId="77777777" w:rsidTr="009C5E7F">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719C1B72" w14:textId="77777777" w:rsidR="008B4643" w:rsidRPr="00081CCC" w:rsidRDefault="008B4643" w:rsidP="008B4643">
            <w:pPr>
              <w:spacing w:before="0" w:after="0"/>
              <w:jc w:val="center"/>
              <w:rPr>
                <w:rFonts w:cs="Arial"/>
                <w:color w:val="000000"/>
                <w:sz w:val="24"/>
              </w:rPr>
            </w:pPr>
            <w:r w:rsidRPr="00081CCC">
              <w:rPr>
                <w:rFonts w:cs="Arial"/>
                <w:color w:val="000000"/>
                <w:sz w:val="24"/>
              </w:rPr>
              <w:t>2</w:t>
            </w:r>
          </w:p>
        </w:tc>
        <w:tc>
          <w:tcPr>
            <w:tcW w:w="9270" w:type="dxa"/>
            <w:noWrap/>
            <w:hideMark/>
          </w:tcPr>
          <w:p w14:paraId="0CD5CC58" w14:textId="29830CE2" w:rsidR="008B4643" w:rsidRPr="00081CCC" w:rsidRDefault="00690F69" w:rsidP="008B464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3A0234">
              <w:rPr>
                <w:rFonts w:cs="Arial"/>
                <w:color w:val="000000"/>
                <w:sz w:val="24"/>
              </w:rPr>
              <w:t>Search for the head of household. Click the pencil to the left of the head of household's name in the search results. If the client is not already in Clarity, create the client(s). For multiple clients, create the household.</w:t>
            </w:r>
          </w:p>
        </w:tc>
      </w:tr>
      <w:tr w:rsidR="008B4643" w:rsidRPr="00081CCC" w14:paraId="7C6B4DCD"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A548E39" w14:textId="77777777" w:rsidR="008B4643" w:rsidRPr="00081CCC" w:rsidRDefault="008B4643" w:rsidP="008B4643">
            <w:pPr>
              <w:spacing w:before="0" w:after="0"/>
              <w:jc w:val="center"/>
              <w:rPr>
                <w:rFonts w:cs="Arial"/>
                <w:color w:val="000000"/>
                <w:sz w:val="24"/>
              </w:rPr>
            </w:pPr>
            <w:r w:rsidRPr="00081CCC">
              <w:rPr>
                <w:rFonts w:cs="Arial"/>
                <w:color w:val="000000"/>
                <w:sz w:val="24"/>
              </w:rPr>
              <w:t>3</w:t>
            </w:r>
          </w:p>
        </w:tc>
        <w:tc>
          <w:tcPr>
            <w:tcW w:w="9270" w:type="dxa"/>
            <w:noWrap/>
            <w:hideMark/>
          </w:tcPr>
          <w:p w14:paraId="48E10AE2" w14:textId="77777777" w:rsidR="008B4643" w:rsidRPr="00081CCC" w:rsidRDefault="008B4643"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In the Client Profile, navigate to the PROGRAMS tab.</w:t>
            </w:r>
          </w:p>
        </w:tc>
      </w:tr>
      <w:tr w:rsidR="008B4643" w:rsidRPr="00081CCC" w14:paraId="79E28475" w14:textId="77777777" w:rsidTr="009C5E7F">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3B94992D" w14:textId="77777777" w:rsidR="008B4643" w:rsidRPr="00081CCC" w:rsidRDefault="008B4643" w:rsidP="008B4643">
            <w:pPr>
              <w:spacing w:before="0" w:after="0"/>
              <w:jc w:val="center"/>
              <w:rPr>
                <w:rFonts w:cs="Arial"/>
                <w:color w:val="000000"/>
                <w:sz w:val="24"/>
              </w:rPr>
            </w:pPr>
            <w:r w:rsidRPr="00081CCC">
              <w:rPr>
                <w:rFonts w:cs="Arial"/>
                <w:color w:val="000000"/>
                <w:sz w:val="24"/>
              </w:rPr>
              <w:t>4</w:t>
            </w:r>
          </w:p>
        </w:tc>
        <w:tc>
          <w:tcPr>
            <w:tcW w:w="9270" w:type="dxa"/>
            <w:noWrap/>
            <w:hideMark/>
          </w:tcPr>
          <w:p w14:paraId="4EC515CF" w14:textId="77777777" w:rsidR="008B4643" w:rsidRPr="00081CCC" w:rsidRDefault="008B4643" w:rsidP="008B464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Under the PROGRAMS: AVAILABLE section, Click the down arrow to the right of the appropriate Access Point.</w:t>
            </w:r>
          </w:p>
        </w:tc>
      </w:tr>
      <w:tr w:rsidR="008B4643" w:rsidRPr="00081CCC" w14:paraId="6E78E7A1"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20069AE" w14:textId="77777777" w:rsidR="008B4643" w:rsidRPr="00081CCC" w:rsidRDefault="008B4643" w:rsidP="008B4643">
            <w:pPr>
              <w:spacing w:before="0" w:after="0"/>
              <w:jc w:val="center"/>
              <w:rPr>
                <w:rFonts w:cs="Arial"/>
                <w:color w:val="000000"/>
                <w:sz w:val="24"/>
              </w:rPr>
            </w:pPr>
            <w:r w:rsidRPr="00081CCC">
              <w:rPr>
                <w:rFonts w:cs="Arial"/>
                <w:color w:val="000000"/>
                <w:sz w:val="24"/>
              </w:rPr>
              <w:t>5</w:t>
            </w:r>
          </w:p>
        </w:tc>
        <w:tc>
          <w:tcPr>
            <w:tcW w:w="9270" w:type="dxa"/>
            <w:noWrap/>
            <w:hideMark/>
          </w:tcPr>
          <w:p w14:paraId="64E2DE59" w14:textId="77777777" w:rsidR="008B4643" w:rsidRPr="00081CCC" w:rsidRDefault="008B4643"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To include other household members in the enrollment, toggle each household member on in the Include group members section.</w:t>
            </w:r>
          </w:p>
        </w:tc>
      </w:tr>
      <w:tr w:rsidR="008B4643" w:rsidRPr="00081CCC" w14:paraId="3B0B85E1" w14:textId="77777777" w:rsidTr="009C5E7F">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2F5B0087" w14:textId="77777777" w:rsidR="008B4643" w:rsidRPr="00081CCC" w:rsidRDefault="008B4643" w:rsidP="008B4643">
            <w:pPr>
              <w:spacing w:before="0" w:after="0"/>
              <w:jc w:val="center"/>
              <w:rPr>
                <w:rFonts w:cs="Arial"/>
                <w:color w:val="000000"/>
                <w:sz w:val="24"/>
              </w:rPr>
            </w:pPr>
            <w:r w:rsidRPr="00081CCC">
              <w:rPr>
                <w:rFonts w:cs="Arial"/>
                <w:color w:val="000000"/>
                <w:sz w:val="24"/>
              </w:rPr>
              <w:t>6</w:t>
            </w:r>
          </w:p>
        </w:tc>
        <w:tc>
          <w:tcPr>
            <w:tcW w:w="9270" w:type="dxa"/>
            <w:noWrap/>
            <w:hideMark/>
          </w:tcPr>
          <w:p w14:paraId="51300A64" w14:textId="77777777" w:rsidR="008B4643" w:rsidRPr="00081CCC" w:rsidRDefault="008B4643" w:rsidP="008B464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Click ENROLL.</w:t>
            </w:r>
          </w:p>
        </w:tc>
      </w:tr>
      <w:tr w:rsidR="008B4643" w:rsidRPr="00081CCC" w14:paraId="5E46818B"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41BE3A0" w14:textId="77777777" w:rsidR="008B4643" w:rsidRPr="00081CCC" w:rsidRDefault="008B4643" w:rsidP="008B4643">
            <w:pPr>
              <w:spacing w:before="0" w:after="0"/>
              <w:jc w:val="center"/>
              <w:rPr>
                <w:rFonts w:cs="Arial"/>
                <w:color w:val="000000"/>
                <w:sz w:val="24"/>
              </w:rPr>
            </w:pPr>
            <w:r w:rsidRPr="00081CCC">
              <w:rPr>
                <w:rFonts w:cs="Arial"/>
                <w:color w:val="000000"/>
                <w:sz w:val="24"/>
              </w:rPr>
              <w:t>7</w:t>
            </w:r>
          </w:p>
        </w:tc>
        <w:tc>
          <w:tcPr>
            <w:tcW w:w="9270" w:type="dxa"/>
            <w:noWrap/>
            <w:hideMark/>
          </w:tcPr>
          <w:p w14:paraId="7CF857A0" w14:textId="77777777" w:rsidR="008B4643" w:rsidRPr="00081CCC" w:rsidRDefault="008B4643"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Enter the head of household's data in the enrollment screen.</w:t>
            </w:r>
          </w:p>
        </w:tc>
      </w:tr>
      <w:tr w:rsidR="008B4643" w:rsidRPr="00081CCC" w14:paraId="5E077A99" w14:textId="77777777" w:rsidTr="009C5E7F">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1E4AB67" w14:textId="77777777" w:rsidR="008B4643" w:rsidRPr="00081CCC" w:rsidRDefault="008B4643" w:rsidP="008B4643">
            <w:pPr>
              <w:spacing w:before="0" w:after="0"/>
              <w:jc w:val="center"/>
              <w:rPr>
                <w:rFonts w:cs="Arial"/>
                <w:color w:val="000000"/>
                <w:sz w:val="24"/>
              </w:rPr>
            </w:pPr>
            <w:r w:rsidRPr="00081CCC">
              <w:rPr>
                <w:rFonts w:cs="Arial"/>
                <w:color w:val="000000"/>
                <w:sz w:val="24"/>
              </w:rPr>
              <w:t>8</w:t>
            </w:r>
          </w:p>
        </w:tc>
        <w:tc>
          <w:tcPr>
            <w:tcW w:w="9270" w:type="dxa"/>
            <w:noWrap/>
            <w:hideMark/>
          </w:tcPr>
          <w:p w14:paraId="4C907C90" w14:textId="77777777" w:rsidR="008B4643" w:rsidRPr="00081CCC" w:rsidRDefault="008B4643" w:rsidP="008B464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When entering a single client, click Save. When entering data for a household, click Save &amp; Next to enter the next household member's data.</w:t>
            </w:r>
          </w:p>
        </w:tc>
      </w:tr>
      <w:tr w:rsidR="008B4643" w:rsidRPr="00081CCC" w14:paraId="19AFF795"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FF73B10" w14:textId="77777777" w:rsidR="008B4643" w:rsidRPr="00081CCC" w:rsidRDefault="008B4643" w:rsidP="008B4643">
            <w:pPr>
              <w:spacing w:before="0" w:after="0"/>
              <w:jc w:val="center"/>
              <w:rPr>
                <w:rFonts w:cs="Arial"/>
                <w:color w:val="000000"/>
                <w:sz w:val="24"/>
              </w:rPr>
            </w:pPr>
            <w:r w:rsidRPr="00081CCC">
              <w:rPr>
                <w:rFonts w:cs="Arial"/>
                <w:color w:val="000000"/>
                <w:sz w:val="24"/>
              </w:rPr>
              <w:t>9</w:t>
            </w:r>
          </w:p>
        </w:tc>
        <w:tc>
          <w:tcPr>
            <w:tcW w:w="9270" w:type="dxa"/>
            <w:noWrap/>
            <w:hideMark/>
          </w:tcPr>
          <w:p w14:paraId="2AA1BBD7" w14:textId="57BF4414" w:rsidR="008B4643" w:rsidRPr="00081CCC" w:rsidRDefault="008B4643"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Click Save &amp; Close. Save &amp; Close may not work if the enrollment is missing data. Scroll up in the enrollment screen to find warnings about missing data.</w:t>
            </w:r>
            <w:r w:rsidR="00EB6807">
              <w:rPr>
                <w:rFonts w:cs="Arial"/>
                <w:color w:val="000000"/>
                <w:sz w:val="24"/>
              </w:rPr>
              <w:t xml:space="preserve"> If </w:t>
            </w:r>
            <w:r w:rsidR="007037BA">
              <w:rPr>
                <w:rFonts w:cs="Arial"/>
                <w:color w:val="000000"/>
                <w:sz w:val="24"/>
              </w:rPr>
              <w:t>all required data has been entered</w:t>
            </w:r>
            <w:r w:rsidR="00EB6807">
              <w:rPr>
                <w:rFonts w:cs="Arial"/>
                <w:color w:val="000000"/>
                <w:sz w:val="24"/>
              </w:rPr>
              <w:t>, t</w:t>
            </w:r>
            <w:r w:rsidR="00EB6807" w:rsidRPr="00081CCC">
              <w:rPr>
                <w:rFonts w:cs="Arial"/>
                <w:color w:val="000000"/>
                <w:sz w:val="24"/>
              </w:rPr>
              <w:t>he Enrollment screen will close, showing a list of Assessments for the head of household.</w:t>
            </w:r>
          </w:p>
        </w:tc>
      </w:tr>
      <w:tr w:rsidR="008B4643" w:rsidRPr="00081CCC" w14:paraId="5A8D26FB" w14:textId="77777777" w:rsidTr="009C5E7F">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EB9C5C1" w14:textId="77777777" w:rsidR="008B4643" w:rsidRPr="00081CCC" w:rsidRDefault="008B4643" w:rsidP="008B4643">
            <w:pPr>
              <w:spacing w:before="0" w:after="0"/>
              <w:jc w:val="center"/>
              <w:rPr>
                <w:rFonts w:cs="Arial"/>
                <w:color w:val="000000"/>
                <w:sz w:val="24"/>
              </w:rPr>
            </w:pPr>
            <w:r w:rsidRPr="00081CCC">
              <w:rPr>
                <w:rFonts w:cs="Arial"/>
                <w:color w:val="000000"/>
                <w:sz w:val="24"/>
              </w:rPr>
              <w:t>10</w:t>
            </w:r>
          </w:p>
        </w:tc>
        <w:tc>
          <w:tcPr>
            <w:tcW w:w="9270" w:type="dxa"/>
            <w:noWrap/>
            <w:hideMark/>
          </w:tcPr>
          <w:p w14:paraId="07E4408D" w14:textId="5CCDFF83" w:rsidR="008B4643" w:rsidRPr="00081CCC" w:rsidRDefault="00EB6807" w:rsidP="008B464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Click the Events tab.</w:t>
            </w:r>
          </w:p>
        </w:tc>
      </w:tr>
      <w:tr w:rsidR="00221371" w:rsidRPr="00081CCC" w14:paraId="116E3581"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04C5B959" w14:textId="083E861E" w:rsidR="00221371" w:rsidRPr="00081CCC" w:rsidRDefault="00221371" w:rsidP="008B4643">
            <w:pPr>
              <w:spacing w:before="0" w:after="0"/>
              <w:jc w:val="center"/>
              <w:rPr>
                <w:rFonts w:cs="Arial"/>
                <w:color w:val="000000"/>
                <w:sz w:val="24"/>
              </w:rPr>
            </w:pPr>
            <w:r>
              <w:rPr>
                <w:rFonts w:cs="Arial"/>
                <w:color w:val="000000"/>
                <w:sz w:val="24"/>
              </w:rPr>
              <w:t>11</w:t>
            </w:r>
          </w:p>
        </w:tc>
        <w:tc>
          <w:tcPr>
            <w:tcW w:w="9270" w:type="dxa"/>
            <w:noWrap/>
          </w:tcPr>
          <w:p w14:paraId="30644314" w14:textId="05178692" w:rsidR="00221371" w:rsidRPr="00081CCC" w:rsidRDefault="00EB6807"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E2742B">
              <w:rPr>
                <w:rFonts w:cs="Arial"/>
                <w:color w:val="000000"/>
                <w:sz w:val="24"/>
              </w:rPr>
              <w:t>Click the down arrow to the right of Problem Solving/Diversion/Rapid Resolution intervention or service in the Services list.</w:t>
            </w:r>
          </w:p>
        </w:tc>
      </w:tr>
      <w:tr w:rsidR="0060570F" w:rsidRPr="00081CCC" w14:paraId="6B5FECA5" w14:textId="77777777" w:rsidTr="00EB6807">
        <w:trPr>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741D4924" w14:textId="6BA22238" w:rsidR="0060570F" w:rsidRPr="00081CCC" w:rsidRDefault="0060570F" w:rsidP="0060570F">
            <w:pPr>
              <w:spacing w:before="0" w:after="0"/>
              <w:jc w:val="center"/>
              <w:rPr>
                <w:rFonts w:cs="Arial"/>
                <w:color w:val="000000"/>
                <w:sz w:val="24"/>
              </w:rPr>
            </w:pPr>
            <w:r>
              <w:rPr>
                <w:rFonts w:cs="Arial"/>
                <w:color w:val="000000"/>
                <w:sz w:val="24"/>
              </w:rPr>
              <w:t>12</w:t>
            </w:r>
          </w:p>
        </w:tc>
        <w:tc>
          <w:tcPr>
            <w:tcW w:w="9270" w:type="dxa"/>
            <w:noWrap/>
          </w:tcPr>
          <w:p w14:paraId="228BE1BE" w14:textId="0C9836A8"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982E98">
              <w:rPr>
                <w:rFonts w:cs="Arial"/>
                <w:color w:val="000000"/>
                <w:sz w:val="24"/>
              </w:rPr>
              <w:t xml:space="preserve">Record the date of </w:t>
            </w:r>
            <w:r>
              <w:rPr>
                <w:rFonts w:cs="Arial"/>
                <w:color w:val="000000"/>
                <w:sz w:val="24"/>
              </w:rPr>
              <w:t>un</w:t>
            </w:r>
            <w:r w:rsidRPr="00982E98">
              <w:rPr>
                <w:rFonts w:cs="Arial"/>
                <w:color w:val="000000"/>
                <w:sz w:val="24"/>
              </w:rPr>
              <w:t>successful Diversion in the Date field.</w:t>
            </w:r>
          </w:p>
        </w:tc>
      </w:tr>
      <w:tr w:rsidR="0060570F" w:rsidRPr="00081CCC" w14:paraId="1E0BCF4E" w14:textId="77777777" w:rsidTr="00C35A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7225D2F7" w14:textId="65826B3C" w:rsidR="0060570F" w:rsidRPr="00081CCC" w:rsidRDefault="0060570F" w:rsidP="0060570F">
            <w:pPr>
              <w:spacing w:before="0" w:after="0"/>
              <w:jc w:val="center"/>
              <w:rPr>
                <w:rFonts w:cs="Arial"/>
                <w:color w:val="000000"/>
                <w:sz w:val="24"/>
              </w:rPr>
            </w:pPr>
            <w:r>
              <w:rPr>
                <w:rFonts w:cs="Arial"/>
                <w:color w:val="000000"/>
                <w:sz w:val="24"/>
              </w:rPr>
              <w:t>13</w:t>
            </w:r>
          </w:p>
        </w:tc>
        <w:tc>
          <w:tcPr>
            <w:tcW w:w="9270" w:type="dxa"/>
            <w:noWrap/>
            <w:vAlign w:val="bottom"/>
          </w:tcPr>
          <w:p w14:paraId="301B2FF6" w14:textId="467577EA" w:rsidR="0060570F" w:rsidRPr="00081CCC" w:rsidRDefault="0060570F" w:rsidP="0060570F">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 xml:space="preserve">Record the </w:t>
            </w:r>
            <w:r w:rsidRPr="00E2742B">
              <w:rPr>
                <w:rFonts w:cs="Arial"/>
                <w:color w:val="000000"/>
                <w:sz w:val="24"/>
              </w:rPr>
              <w:t>Result: Client housed/re-housed in a safe alternative as “</w:t>
            </w:r>
            <w:r>
              <w:rPr>
                <w:rFonts w:cs="Arial"/>
                <w:color w:val="000000"/>
                <w:sz w:val="24"/>
              </w:rPr>
              <w:t>No</w:t>
            </w:r>
            <w:r w:rsidRPr="00E2742B">
              <w:rPr>
                <w:rFonts w:cs="Arial"/>
                <w:color w:val="000000"/>
                <w:sz w:val="24"/>
              </w:rPr>
              <w:t>”</w:t>
            </w:r>
            <w:r>
              <w:rPr>
                <w:rFonts w:cs="Arial"/>
                <w:color w:val="000000"/>
                <w:sz w:val="24"/>
              </w:rPr>
              <w:t>.</w:t>
            </w:r>
          </w:p>
        </w:tc>
      </w:tr>
      <w:tr w:rsidR="0060570F" w:rsidRPr="00081CCC" w14:paraId="64199862" w14:textId="77777777" w:rsidTr="00C7152C">
        <w:trPr>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1CA481AD" w14:textId="75062132" w:rsidR="0060570F" w:rsidRDefault="0060570F" w:rsidP="0060570F">
            <w:pPr>
              <w:spacing w:before="0" w:after="0"/>
              <w:jc w:val="center"/>
              <w:rPr>
                <w:rFonts w:cs="Arial"/>
                <w:color w:val="000000"/>
                <w:sz w:val="24"/>
              </w:rPr>
            </w:pPr>
            <w:r>
              <w:rPr>
                <w:rFonts w:cs="Arial"/>
                <w:color w:val="000000"/>
                <w:sz w:val="24"/>
              </w:rPr>
              <w:t>14</w:t>
            </w:r>
          </w:p>
        </w:tc>
        <w:tc>
          <w:tcPr>
            <w:tcW w:w="9270" w:type="dxa"/>
            <w:noWrap/>
            <w:vAlign w:val="bottom"/>
          </w:tcPr>
          <w:p w14:paraId="6E0F82CB" w14:textId="23861E48" w:rsidR="0060570F" w:rsidRPr="00982E98"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E2742B">
              <w:rPr>
                <w:rFonts w:cs="Arial"/>
                <w:color w:val="000000"/>
                <w:sz w:val="24"/>
              </w:rPr>
              <w:t>Optional: Record an Event Note.</w:t>
            </w:r>
          </w:p>
        </w:tc>
      </w:tr>
      <w:tr w:rsidR="0060570F" w:rsidRPr="00081CCC" w14:paraId="407E2F0A" w14:textId="77777777" w:rsidTr="00C715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3FE1EA6A" w14:textId="24F6B005" w:rsidR="0060570F" w:rsidRDefault="0060570F" w:rsidP="0060570F">
            <w:pPr>
              <w:spacing w:before="0" w:after="0"/>
              <w:jc w:val="center"/>
              <w:rPr>
                <w:rFonts w:cs="Arial"/>
                <w:color w:val="000000"/>
                <w:sz w:val="24"/>
              </w:rPr>
            </w:pPr>
            <w:r>
              <w:rPr>
                <w:rFonts w:cs="Arial"/>
                <w:color w:val="000000"/>
                <w:sz w:val="24"/>
              </w:rPr>
              <w:t>15</w:t>
            </w:r>
          </w:p>
        </w:tc>
        <w:tc>
          <w:tcPr>
            <w:tcW w:w="9270" w:type="dxa"/>
            <w:noWrap/>
            <w:vAlign w:val="bottom"/>
          </w:tcPr>
          <w:p w14:paraId="58EABDBF" w14:textId="19760F5B" w:rsidR="0060570F" w:rsidRDefault="00AC1699" w:rsidP="0060570F">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Click Submit.</w:t>
            </w:r>
          </w:p>
        </w:tc>
      </w:tr>
      <w:tr w:rsidR="0060570F" w:rsidRPr="00081CCC" w14:paraId="075CF9DB" w14:textId="77777777" w:rsidTr="00AB1176">
        <w:trPr>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42E31E48" w14:textId="457B1C9F" w:rsidR="0060570F" w:rsidRDefault="0060570F" w:rsidP="0060570F">
            <w:pPr>
              <w:spacing w:before="0" w:after="0"/>
              <w:jc w:val="center"/>
              <w:rPr>
                <w:rFonts w:cs="Arial"/>
                <w:color w:val="000000"/>
                <w:sz w:val="24"/>
              </w:rPr>
            </w:pPr>
            <w:r>
              <w:rPr>
                <w:rFonts w:cs="Arial"/>
                <w:color w:val="000000"/>
                <w:sz w:val="24"/>
              </w:rPr>
              <w:t>16</w:t>
            </w:r>
          </w:p>
        </w:tc>
        <w:tc>
          <w:tcPr>
            <w:tcW w:w="9270" w:type="dxa"/>
            <w:noWrap/>
          </w:tcPr>
          <w:p w14:paraId="1E0D82BB" w14:textId="60FCA449" w:rsidR="0060570F" w:rsidRPr="00E2742B" w:rsidRDefault="00AC1699"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Click the Assessments tab to the right of the Events tab in the head of household’s enrollment.</w:t>
            </w:r>
          </w:p>
        </w:tc>
      </w:tr>
      <w:tr w:rsidR="00AC1699" w:rsidRPr="00081CCC" w14:paraId="19C28520" w14:textId="77777777" w:rsidTr="00AB11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17AA927E" w14:textId="1E9254AF" w:rsidR="00AC1699" w:rsidRDefault="00AC1699" w:rsidP="0060570F">
            <w:pPr>
              <w:spacing w:before="0" w:after="0"/>
              <w:jc w:val="center"/>
              <w:rPr>
                <w:rFonts w:cs="Arial"/>
                <w:color w:val="000000"/>
                <w:sz w:val="24"/>
              </w:rPr>
            </w:pPr>
            <w:r>
              <w:rPr>
                <w:rFonts w:cs="Arial"/>
                <w:color w:val="000000"/>
                <w:sz w:val="24"/>
              </w:rPr>
              <w:t>17</w:t>
            </w:r>
          </w:p>
        </w:tc>
        <w:tc>
          <w:tcPr>
            <w:tcW w:w="9270" w:type="dxa"/>
            <w:noWrap/>
          </w:tcPr>
          <w:p w14:paraId="05C2B5BB" w14:textId="5FA3A860" w:rsidR="00AC1699" w:rsidRPr="00081CCC" w:rsidRDefault="00AC1699" w:rsidP="006B33F7">
            <w:pPr>
              <w:tabs>
                <w:tab w:val="left" w:pos="7620"/>
              </w:tabs>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Complete the Current Living Situation Assessment</w:t>
            </w:r>
            <w:r w:rsidR="007037BA">
              <w:rPr>
                <w:rFonts w:cs="Arial"/>
                <w:color w:val="000000"/>
                <w:sz w:val="24"/>
              </w:rPr>
              <w:t>.</w:t>
            </w:r>
            <w:r w:rsidR="006B33F7">
              <w:rPr>
                <w:rFonts w:cs="Arial"/>
                <w:color w:val="000000"/>
                <w:sz w:val="24"/>
              </w:rPr>
              <w:tab/>
            </w:r>
          </w:p>
        </w:tc>
      </w:tr>
      <w:tr w:rsidR="0060570F" w:rsidRPr="00081CCC" w14:paraId="1926E425" w14:textId="77777777" w:rsidTr="00B4543E">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26F33AD" w14:textId="5E54E333" w:rsidR="0060570F" w:rsidRPr="00081CCC" w:rsidRDefault="00D732B6" w:rsidP="0060570F">
            <w:pPr>
              <w:spacing w:before="0" w:after="0"/>
              <w:jc w:val="center"/>
              <w:rPr>
                <w:rFonts w:cs="Arial"/>
                <w:color w:val="000000"/>
                <w:sz w:val="24"/>
              </w:rPr>
            </w:pPr>
            <w:r>
              <w:rPr>
                <w:rFonts w:cs="Arial"/>
                <w:color w:val="000000"/>
                <w:sz w:val="24"/>
              </w:rPr>
              <w:lastRenderedPageBreak/>
              <w:t>18</w:t>
            </w:r>
          </w:p>
        </w:tc>
        <w:tc>
          <w:tcPr>
            <w:tcW w:w="9270" w:type="dxa"/>
            <w:noWrap/>
          </w:tcPr>
          <w:p w14:paraId="64EF8090" w14:textId="1A95E1B2"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 xml:space="preserve">Use the appropriate assessment to refer the </w:t>
            </w:r>
            <w:r w:rsidR="007037BA">
              <w:rPr>
                <w:rFonts w:cs="Arial"/>
                <w:color w:val="000000"/>
                <w:sz w:val="24"/>
              </w:rPr>
              <w:t>client</w:t>
            </w:r>
            <w:r w:rsidRPr="00081CCC">
              <w:rPr>
                <w:rFonts w:cs="Arial"/>
                <w:color w:val="000000"/>
                <w:sz w:val="24"/>
              </w:rPr>
              <w:t xml:space="preserve"> to a permanent housing queue.</w:t>
            </w:r>
            <w:r w:rsidRPr="00081CCC">
              <w:rPr>
                <w:rFonts w:cs="Arial"/>
                <w:color w:val="000000"/>
                <w:sz w:val="24"/>
              </w:rPr>
              <w:br/>
            </w:r>
            <w:r w:rsidRPr="00081CCC">
              <w:rPr>
                <w:rFonts w:cs="Arial"/>
                <w:color w:val="000000"/>
                <w:sz w:val="24"/>
              </w:rPr>
              <w:br/>
              <w:t xml:space="preserve">If the head of household is a veteran, complete the Veteran Referral without </w:t>
            </w:r>
            <w:r w:rsidR="00251CAC">
              <w:rPr>
                <w:rFonts w:cs="Arial"/>
                <w:color w:val="000000"/>
                <w:sz w:val="24"/>
              </w:rPr>
              <w:t>HARP or VI-SPDAT</w:t>
            </w:r>
            <w:r w:rsidRPr="00081CCC">
              <w:rPr>
                <w:rFonts w:cs="Arial"/>
                <w:color w:val="000000"/>
                <w:sz w:val="24"/>
              </w:rPr>
              <w:t xml:space="preserve"> Assessment. Record the appropriate date and set Assessment Level as Housing Needs Assessment. Once clicking Save, the PROGRAM ELIGIBILITY DETERMINATION screen will appear.</w:t>
            </w:r>
          </w:p>
          <w:p w14:paraId="31085090" w14:textId="17F0F1BF"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br/>
              <w:t xml:space="preserve">If the head of household is not a veteran, refer from an existing valid </w:t>
            </w:r>
            <w:r w:rsidR="00251CAC">
              <w:rPr>
                <w:rFonts w:cs="Arial"/>
                <w:color w:val="000000"/>
                <w:sz w:val="24"/>
              </w:rPr>
              <w:t>HARP or VI-SPDAT</w:t>
            </w:r>
            <w:r w:rsidRPr="00081CCC">
              <w:rPr>
                <w:rFonts w:cs="Arial"/>
                <w:color w:val="000000"/>
                <w:sz w:val="24"/>
              </w:rPr>
              <w:t xml:space="preserve"> by navigating to the client’s Assessments tab and clicking the appropriate </w:t>
            </w:r>
            <w:r w:rsidR="00251CAC">
              <w:rPr>
                <w:rFonts w:cs="Arial"/>
                <w:color w:val="000000"/>
                <w:sz w:val="24"/>
              </w:rPr>
              <w:t>HARP or VI-SPDAT</w:t>
            </w:r>
            <w:r w:rsidRPr="00081CCC">
              <w:rPr>
                <w:rFonts w:cs="Arial"/>
                <w:color w:val="000000"/>
                <w:sz w:val="24"/>
              </w:rPr>
              <w:t>’s ELIGIBILITY button. The PROGRAM ELIGIBILITY DETERMINATION screen will appear.</w:t>
            </w:r>
          </w:p>
          <w:p w14:paraId="5444773E" w14:textId="610F62B8"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br/>
              <w:t xml:space="preserve">If the head of household has no existing valid </w:t>
            </w:r>
            <w:r w:rsidR="00251CAC">
              <w:rPr>
                <w:rFonts w:cs="Arial"/>
                <w:color w:val="000000"/>
                <w:sz w:val="24"/>
              </w:rPr>
              <w:t>HARP or VI-SPDAT</w:t>
            </w:r>
            <w:r w:rsidRPr="00081CCC">
              <w:rPr>
                <w:rFonts w:cs="Arial"/>
                <w:color w:val="000000"/>
                <w:sz w:val="24"/>
              </w:rPr>
              <w:t xml:space="preserve">, complete a new </w:t>
            </w:r>
            <w:r w:rsidR="00251CAC">
              <w:rPr>
                <w:rFonts w:cs="Arial"/>
                <w:color w:val="000000"/>
                <w:sz w:val="24"/>
              </w:rPr>
              <w:t>HARP or VI-SPDAT</w:t>
            </w:r>
            <w:r w:rsidRPr="00081CCC">
              <w:rPr>
                <w:rFonts w:cs="Arial"/>
                <w:color w:val="000000"/>
                <w:sz w:val="24"/>
              </w:rPr>
              <w:t xml:space="preserve"> Assessment. Record the appropriate date and set Assessment Level as Housing Needs Assessment. Upon saving the </w:t>
            </w:r>
            <w:r w:rsidR="00251CAC">
              <w:rPr>
                <w:rFonts w:cs="Arial"/>
                <w:color w:val="000000"/>
                <w:sz w:val="24"/>
              </w:rPr>
              <w:t>HARP or VI-SPDAT</w:t>
            </w:r>
            <w:r w:rsidRPr="00081CCC">
              <w:rPr>
                <w:rFonts w:cs="Arial"/>
                <w:color w:val="000000"/>
                <w:sz w:val="24"/>
              </w:rPr>
              <w:t xml:space="preserve"> in HMIS, the PROGRAM ELIGIBILITY DETERMINATION screen will appear.</w:t>
            </w:r>
          </w:p>
          <w:p w14:paraId="3DCBF9E9" w14:textId="77777777"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p>
          <w:p w14:paraId="0F1E5170" w14:textId="2B85089F"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 xml:space="preserve">BoS only: For more information about </w:t>
            </w:r>
            <w:r w:rsidR="00251CAC">
              <w:rPr>
                <w:rFonts w:cs="Arial"/>
                <w:color w:val="000000"/>
                <w:sz w:val="24"/>
              </w:rPr>
              <w:t>HARP or VI-SPDAT</w:t>
            </w:r>
            <w:r w:rsidRPr="00081CCC">
              <w:rPr>
                <w:rFonts w:cs="Arial"/>
                <w:color w:val="000000"/>
                <w:sz w:val="24"/>
              </w:rPr>
              <w:t xml:space="preserve"> guidance see the CE Operational Manual at </w:t>
            </w:r>
            <w:hyperlink r:id="rId11" w:history="1">
              <w:r w:rsidRPr="00081CCC">
                <w:rPr>
                  <w:rStyle w:val="Hyperlink"/>
                  <w:rFonts w:cs="Arial"/>
                  <w:sz w:val="24"/>
                </w:rPr>
                <w:t>https://cohhio.org/boscoc/coordinated-entry/</w:t>
              </w:r>
            </w:hyperlink>
            <w:r w:rsidRPr="00081CCC">
              <w:rPr>
                <w:rFonts w:cs="Arial"/>
                <w:color w:val="000000"/>
                <w:sz w:val="24"/>
              </w:rPr>
              <w:t xml:space="preserve"> </w:t>
            </w:r>
          </w:p>
        </w:tc>
      </w:tr>
      <w:tr w:rsidR="0060570F" w:rsidRPr="00081CCC" w14:paraId="4F213278"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96D7A61" w14:textId="2A1E8A24" w:rsidR="0060570F" w:rsidRPr="00081CCC" w:rsidRDefault="00D732B6" w:rsidP="0060570F">
            <w:pPr>
              <w:spacing w:before="0" w:after="0"/>
              <w:jc w:val="center"/>
              <w:rPr>
                <w:rFonts w:cs="Arial"/>
                <w:color w:val="000000"/>
                <w:sz w:val="24"/>
              </w:rPr>
            </w:pPr>
            <w:r>
              <w:rPr>
                <w:rFonts w:cs="Arial"/>
                <w:color w:val="000000"/>
                <w:sz w:val="24"/>
              </w:rPr>
              <w:t>19</w:t>
            </w:r>
          </w:p>
        </w:tc>
        <w:tc>
          <w:tcPr>
            <w:tcW w:w="9270" w:type="dxa"/>
            <w:noWrap/>
            <w:hideMark/>
          </w:tcPr>
          <w:p w14:paraId="17FC8FB1" w14:textId="6A96D16E" w:rsidR="0060570F" w:rsidRPr="00081CCC" w:rsidRDefault="0060570F" w:rsidP="0060570F">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Under PROGRAM ELIGIBILITY DETERMINATION, toggle on BoSCoC Permanent and Transitional Housing Queue or MCHCoC Permanent and Transitional Housing Queue and Click REFER DIRECTLY TO COMMUNITY QUEUE(S).</w:t>
            </w:r>
          </w:p>
        </w:tc>
      </w:tr>
      <w:tr w:rsidR="0060570F" w:rsidRPr="00081CCC" w14:paraId="037B62E7" w14:textId="77777777" w:rsidTr="009C5E7F">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79A1623" w14:textId="370C89A2" w:rsidR="0060570F" w:rsidRPr="00081CCC" w:rsidRDefault="006B33F7" w:rsidP="0060570F">
            <w:pPr>
              <w:spacing w:before="0" w:after="0"/>
              <w:jc w:val="center"/>
              <w:rPr>
                <w:rFonts w:cs="Arial"/>
                <w:color w:val="000000"/>
                <w:sz w:val="24"/>
              </w:rPr>
            </w:pPr>
            <w:r>
              <w:rPr>
                <w:rFonts w:cs="Arial"/>
                <w:color w:val="000000"/>
                <w:sz w:val="24"/>
              </w:rPr>
              <w:t>2</w:t>
            </w:r>
            <w:r w:rsidR="00D732B6">
              <w:rPr>
                <w:rFonts w:cs="Arial"/>
                <w:color w:val="000000"/>
                <w:sz w:val="24"/>
              </w:rPr>
              <w:t>0</w:t>
            </w:r>
          </w:p>
        </w:tc>
        <w:tc>
          <w:tcPr>
            <w:tcW w:w="9270" w:type="dxa"/>
            <w:noWrap/>
            <w:hideMark/>
          </w:tcPr>
          <w:p w14:paraId="7D500FCF" w14:textId="3462FC9B" w:rsidR="0060570F" w:rsidRPr="00081CCC" w:rsidRDefault="0060570F" w:rsidP="0060570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Under REFERRAL: ADD TO CQ</w:t>
            </w:r>
            <w:r>
              <w:rPr>
                <w:rFonts w:cs="Arial"/>
                <w:color w:val="000000"/>
                <w:sz w:val="24"/>
              </w:rPr>
              <w:t xml:space="preserve">, </w:t>
            </w:r>
            <w:r w:rsidRPr="00081CCC">
              <w:rPr>
                <w:rFonts w:cs="Arial"/>
                <w:color w:val="000000"/>
                <w:sz w:val="24"/>
              </w:rPr>
              <w:t>optional</w:t>
            </w:r>
            <w:r>
              <w:rPr>
                <w:rFonts w:cs="Arial"/>
                <w:color w:val="000000"/>
                <w:sz w:val="24"/>
              </w:rPr>
              <w:t>ly add a</w:t>
            </w:r>
            <w:r w:rsidRPr="00081CCC">
              <w:rPr>
                <w:rFonts w:cs="Arial"/>
                <w:color w:val="000000"/>
                <w:sz w:val="24"/>
              </w:rPr>
              <w:t xml:space="preserve"> note and </w:t>
            </w:r>
            <w:r>
              <w:rPr>
                <w:rFonts w:cs="Arial"/>
                <w:color w:val="000000"/>
                <w:sz w:val="24"/>
              </w:rPr>
              <w:t xml:space="preserve">then </w:t>
            </w:r>
            <w:r w:rsidRPr="00081CCC">
              <w:rPr>
                <w:rFonts w:cs="Arial"/>
                <w:color w:val="000000"/>
                <w:sz w:val="24"/>
              </w:rPr>
              <w:t>click SEND REFERRAL.</w:t>
            </w:r>
          </w:p>
        </w:tc>
      </w:tr>
    </w:tbl>
    <w:p w14:paraId="4B70FD1B" w14:textId="3FBCC568" w:rsidR="00935077" w:rsidRPr="00081CCC" w:rsidRDefault="00935077" w:rsidP="00935077">
      <w:pPr>
        <w:pStyle w:val="FootnoteText"/>
        <w:spacing w:before="240" w:after="120"/>
        <w:rPr>
          <w:rFonts w:cs="Arial"/>
          <w:b/>
          <w:sz w:val="28"/>
          <w:szCs w:val="28"/>
        </w:rPr>
      </w:pPr>
      <w:r>
        <w:rPr>
          <w:rFonts w:cs="Arial"/>
          <w:b/>
          <w:sz w:val="28"/>
          <w:szCs w:val="28"/>
        </w:rPr>
        <w:t>Prioritization</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10080"/>
      </w:tblGrid>
      <w:tr w:rsidR="00935077" w:rsidRPr="00081CCC" w14:paraId="50F4D503" w14:textId="77777777" w:rsidTr="00F735A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80" w:type="dxa"/>
            <w:noWrap/>
          </w:tcPr>
          <w:p w14:paraId="15D96B44" w14:textId="48AACAD3" w:rsidR="00935077" w:rsidRPr="00081CCC" w:rsidRDefault="00935077" w:rsidP="001300CE">
            <w:pPr>
              <w:pStyle w:val="FootnoteText"/>
              <w:spacing w:after="120"/>
              <w:rPr>
                <w:rFonts w:cs="Arial"/>
                <w:color w:val="000000"/>
              </w:rPr>
            </w:pPr>
            <w:r w:rsidRPr="00935077">
              <w:rPr>
                <w:rFonts w:cs="Arial"/>
                <w:b w:val="0"/>
                <w:bCs w:val="0"/>
                <w:color w:val="000000"/>
              </w:rPr>
              <w:t>After a client or household has been prioritized for housing, continue by completing a referral.</w:t>
            </w:r>
          </w:p>
        </w:tc>
      </w:tr>
    </w:tbl>
    <w:p w14:paraId="5A195EC5" w14:textId="017D0667" w:rsidR="00081CCC" w:rsidRPr="00081CCC" w:rsidRDefault="00081CCC" w:rsidP="00081CCC">
      <w:pPr>
        <w:pStyle w:val="FootnoteText"/>
        <w:spacing w:before="240" w:after="120"/>
        <w:rPr>
          <w:rFonts w:cs="Arial"/>
          <w:b/>
          <w:sz w:val="28"/>
          <w:szCs w:val="28"/>
        </w:rPr>
      </w:pPr>
      <w:r w:rsidRPr="00081CCC">
        <w:rPr>
          <w:rFonts w:cs="Arial"/>
          <w:b/>
          <w:sz w:val="28"/>
          <w:szCs w:val="28"/>
        </w:rPr>
        <w:t>Referral</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810"/>
        <w:gridCol w:w="9270"/>
      </w:tblGrid>
      <w:tr w:rsidR="008B4643" w:rsidRPr="00081CCC" w14:paraId="683B77DD" w14:textId="77777777" w:rsidTr="009C5E7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FA198F7" w14:textId="2BBC84D6" w:rsidR="008B4643" w:rsidRPr="00081CCC" w:rsidRDefault="007D0789" w:rsidP="008B4643">
            <w:pPr>
              <w:spacing w:before="0" w:after="0"/>
              <w:jc w:val="center"/>
              <w:rPr>
                <w:rFonts w:cs="Arial"/>
                <w:color w:val="000000"/>
                <w:sz w:val="24"/>
              </w:rPr>
            </w:pPr>
            <w:r>
              <w:rPr>
                <w:rFonts w:cs="Arial"/>
                <w:color w:val="000000"/>
                <w:sz w:val="24"/>
              </w:rPr>
              <w:t>2</w:t>
            </w:r>
            <w:r w:rsidR="00D732B6">
              <w:rPr>
                <w:rFonts w:cs="Arial"/>
                <w:color w:val="000000"/>
                <w:sz w:val="24"/>
              </w:rPr>
              <w:t>1</w:t>
            </w:r>
          </w:p>
        </w:tc>
        <w:tc>
          <w:tcPr>
            <w:tcW w:w="9270" w:type="dxa"/>
            <w:noWrap/>
            <w:hideMark/>
          </w:tcPr>
          <w:p w14:paraId="1575EE16" w14:textId="699D55B7" w:rsidR="008B4643" w:rsidRPr="00081CCC" w:rsidRDefault="008B4643" w:rsidP="008B4643">
            <w:pPr>
              <w:spacing w:before="0" w:after="0"/>
              <w:cnfStyle w:val="100000000000" w:firstRow="1" w:lastRow="0" w:firstColumn="0" w:lastColumn="0" w:oddVBand="0" w:evenVBand="0" w:oddHBand="0" w:evenHBand="0" w:firstRowFirstColumn="0" w:firstRowLastColumn="0" w:lastRowFirstColumn="0" w:lastRowLastColumn="0"/>
              <w:rPr>
                <w:rFonts w:cs="Arial"/>
                <w:b w:val="0"/>
                <w:bCs w:val="0"/>
                <w:color w:val="000000"/>
                <w:sz w:val="24"/>
              </w:rPr>
            </w:pPr>
            <w:r w:rsidRPr="00081CCC">
              <w:rPr>
                <w:rFonts w:cs="Arial"/>
                <w:b w:val="0"/>
                <w:bCs w:val="0"/>
                <w:color w:val="000000"/>
                <w:sz w:val="24"/>
              </w:rPr>
              <w:t>Click the SEARCH magnifying glass in the top right of the screen. A REFERRALS option will appear to the right of CASELOAD. Click REFERRALS.</w:t>
            </w:r>
          </w:p>
        </w:tc>
      </w:tr>
      <w:tr w:rsidR="006B33F7" w:rsidRPr="00081CCC" w14:paraId="2E8E4D6F" w14:textId="77777777" w:rsidTr="009C5E7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C724A20" w14:textId="3A49CAF1" w:rsidR="006B33F7" w:rsidRPr="00081CCC" w:rsidRDefault="00D732B6" w:rsidP="006B33F7">
            <w:pPr>
              <w:spacing w:before="0" w:after="0"/>
              <w:jc w:val="center"/>
              <w:rPr>
                <w:rFonts w:cs="Arial"/>
                <w:color w:val="000000"/>
                <w:sz w:val="24"/>
              </w:rPr>
            </w:pPr>
            <w:r>
              <w:rPr>
                <w:rFonts w:cs="Arial"/>
                <w:color w:val="000000"/>
                <w:sz w:val="24"/>
              </w:rPr>
              <w:t>22</w:t>
            </w:r>
          </w:p>
        </w:tc>
        <w:tc>
          <w:tcPr>
            <w:tcW w:w="9270" w:type="dxa"/>
            <w:noWrap/>
            <w:hideMark/>
          </w:tcPr>
          <w:p w14:paraId="57929C98" w14:textId="77777777" w:rsidR="006B33F7" w:rsidRPr="00081CCC" w:rsidRDefault="006B33F7" w:rsidP="006B33F7">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On the Referrals screen, navigate to Community Queue.</w:t>
            </w:r>
          </w:p>
        </w:tc>
      </w:tr>
      <w:tr w:rsidR="006B33F7" w:rsidRPr="00081CCC" w14:paraId="330305E8" w14:textId="77777777" w:rsidTr="009C5E7F">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243D697A" w14:textId="076767B0" w:rsidR="006B33F7" w:rsidRPr="00081CCC" w:rsidRDefault="00D732B6" w:rsidP="006B33F7">
            <w:pPr>
              <w:spacing w:before="0" w:after="0"/>
              <w:jc w:val="center"/>
              <w:rPr>
                <w:rFonts w:cs="Arial"/>
                <w:color w:val="000000"/>
                <w:sz w:val="24"/>
              </w:rPr>
            </w:pPr>
            <w:r>
              <w:rPr>
                <w:rFonts w:cs="Arial"/>
                <w:color w:val="000000"/>
                <w:sz w:val="24"/>
              </w:rPr>
              <w:t>23</w:t>
            </w:r>
          </w:p>
        </w:tc>
        <w:tc>
          <w:tcPr>
            <w:tcW w:w="9270" w:type="dxa"/>
            <w:noWrap/>
            <w:hideMark/>
          </w:tcPr>
          <w:p w14:paraId="6304321A" w14:textId="77777777" w:rsidR="006B33F7" w:rsidRPr="00081CCC" w:rsidRDefault="006B33F7" w:rsidP="006B33F7">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Select the correct community queue from the four options in blue boxes. When referring to RRH or PSH, select either BoSCoC Permanent and Transitional Housing Queue or MCHCoC Permanent and Transitional Housing Queue.</w:t>
            </w:r>
          </w:p>
        </w:tc>
      </w:tr>
      <w:tr w:rsidR="008B4643" w:rsidRPr="00081CCC" w14:paraId="3A877F7C" w14:textId="77777777" w:rsidTr="009C5E7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60675CB" w14:textId="449802F9" w:rsidR="008B4643" w:rsidRPr="00081CCC" w:rsidRDefault="007D0789" w:rsidP="008B4643">
            <w:pPr>
              <w:spacing w:before="0" w:after="0"/>
              <w:jc w:val="center"/>
              <w:rPr>
                <w:rFonts w:cs="Arial"/>
                <w:color w:val="000000"/>
                <w:sz w:val="24"/>
              </w:rPr>
            </w:pPr>
            <w:r>
              <w:rPr>
                <w:rFonts w:cs="Arial"/>
                <w:color w:val="000000"/>
                <w:sz w:val="24"/>
              </w:rPr>
              <w:t>2</w:t>
            </w:r>
            <w:r w:rsidR="00D732B6">
              <w:rPr>
                <w:rFonts w:cs="Arial"/>
                <w:color w:val="000000"/>
                <w:sz w:val="24"/>
              </w:rPr>
              <w:t>4</w:t>
            </w:r>
          </w:p>
        </w:tc>
        <w:tc>
          <w:tcPr>
            <w:tcW w:w="9270" w:type="dxa"/>
            <w:noWrap/>
            <w:hideMark/>
          </w:tcPr>
          <w:p w14:paraId="10E19E6D" w14:textId="60B63EBB" w:rsidR="0027154B" w:rsidRPr="00081CCC" w:rsidRDefault="0027154B"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Confirm that the</w:t>
            </w:r>
            <w:r w:rsidR="008B4643" w:rsidRPr="00081CCC">
              <w:rPr>
                <w:rFonts w:cs="Arial"/>
                <w:color w:val="000000"/>
                <w:sz w:val="24"/>
              </w:rPr>
              <w:t xml:space="preserve"> Active Agency </w:t>
            </w:r>
            <w:r>
              <w:rPr>
                <w:rFonts w:cs="Arial"/>
                <w:color w:val="000000"/>
                <w:sz w:val="24"/>
              </w:rPr>
              <w:t>is set to</w:t>
            </w:r>
            <w:r w:rsidR="008B4643" w:rsidRPr="00081CCC">
              <w:rPr>
                <w:rFonts w:cs="Arial"/>
                <w:color w:val="000000"/>
                <w:sz w:val="24"/>
              </w:rPr>
              <w:t xml:space="preserve"> the </w:t>
            </w:r>
            <w:r w:rsidR="004A259C">
              <w:rPr>
                <w:rFonts w:cs="Arial"/>
                <w:color w:val="000000"/>
                <w:sz w:val="24"/>
              </w:rPr>
              <w:t xml:space="preserve">RRH or PSH </w:t>
            </w:r>
            <w:r w:rsidR="008B4643" w:rsidRPr="00081CCC">
              <w:rPr>
                <w:rFonts w:cs="Arial"/>
                <w:color w:val="000000"/>
                <w:sz w:val="24"/>
              </w:rPr>
              <w:t xml:space="preserve">agency that </w:t>
            </w:r>
            <w:r w:rsidR="004A259C">
              <w:rPr>
                <w:rFonts w:cs="Arial"/>
                <w:color w:val="000000"/>
                <w:sz w:val="24"/>
              </w:rPr>
              <w:t>is receiving the referral.</w:t>
            </w:r>
            <w:r>
              <w:rPr>
                <w:rFonts w:cs="Arial"/>
                <w:color w:val="000000"/>
                <w:sz w:val="24"/>
              </w:rPr>
              <w:t xml:space="preserve"> </w:t>
            </w:r>
            <w:r w:rsidR="00C5335C">
              <w:rPr>
                <w:rFonts w:cs="Arial"/>
                <w:color w:val="000000"/>
                <w:sz w:val="24"/>
              </w:rPr>
              <w:t>Click SEARCH or the Active Agency will revert to your current agency.</w:t>
            </w:r>
          </w:p>
        </w:tc>
      </w:tr>
      <w:tr w:rsidR="00923EEF" w:rsidRPr="00081CCC" w14:paraId="0C8ADB61" w14:textId="77777777" w:rsidTr="009C5E7F">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7B328140" w14:textId="1FEFF426" w:rsidR="00923EEF" w:rsidRPr="00081CCC" w:rsidRDefault="00D732B6" w:rsidP="00923EEF">
            <w:pPr>
              <w:spacing w:before="0" w:after="0"/>
              <w:jc w:val="center"/>
              <w:rPr>
                <w:rFonts w:cs="Arial"/>
                <w:color w:val="000000"/>
                <w:sz w:val="24"/>
              </w:rPr>
            </w:pPr>
            <w:r>
              <w:rPr>
                <w:rFonts w:cs="Arial"/>
                <w:color w:val="000000"/>
                <w:sz w:val="24"/>
              </w:rPr>
              <w:lastRenderedPageBreak/>
              <w:t>25</w:t>
            </w:r>
          </w:p>
        </w:tc>
        <w:tc>
          <w:tcPr>
            <w:tcW w:w="9270" w:type="dxa"/>
            <w:noWrap/>
            <w:hideMark/>
          </w:tcPr>
          <w:p w14:paraId="5B955FD8" w14:textId="7063A399" w:rsidR="00923EEF" w:rsidRPr="00081CCC" w:rsidRDefault="00923EEF" w:rsidP="00923EEF">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 xml:space="preserve">Search for the head of household’s name. </w:t>
            </w:r>
            <w:r w:rsidRPr="00081CCC">
              <w:rPr>
                <w:rFonts w:cs="Arial"/>
                <w:color w:val="000000"/>
                <w:sz w:val="24"/>
              </w:rPr>
              <w:t>In the search results, click the pencil to the left of the head of household's name</w:t>
            </w:r>
            <w:r>
              <w:rPr>
                <w:rFonts w:cs="Arial"/>
                <w:color w:val="000000"/>
                <w:sz w:val="24"/>
              </w:rPr>
              <w:t>.</w:t>
            </w:r>
          </w:p>
        </w:tc>
      </w:tr>
      <w:tr w:rsidR="00923EEF" w:rsidRPr="00081CCC" w14:paraId="10EBB2EE" w14:textId="77777777" w:rsidTr="009C5E7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60EE005" w14:textId="691ABC39" w:rsidR="00923EEF" w:rsidRPr="00081CCC" w:rsidRDefault="00D732B6" w:rsidP="00923EEF">
            <w:pPr>
              <w:spacing w:before="0" w:after="0"/>
              <w:jc w:val="center"/>
              <w:rPr>
                <w:rFonts w:cs="Arial"/>
                <w:color w:val="000000"/>
                <w:sz w:val="24"/>
              </w:rPr>
            </w:pPr>
            <w:r>
              <w:rPr>
                <w:rFonts w:cs="Arial"/>
                <w:color w:val="000000"/>
                <w:sz w:val="24"/>
              </w:rPr>
              <w:t>26</w:t>
            </w:r>
          </w:p>
        </w:tc>
        <w:tc>
          <w:tcPr>
            <w:tcW w:w="9270" w:type="dxa"/>
            <w:noWrap/>
            <w:hideMark/>
          </w:tcPr>
          <w:p w14:paraId="43B4FA1B" w14:textId="7E63AA70" w:rsidR="00923EEF" w:rsidRPr="00081CCC" w:rsidRDefault="00923EEF" w:rsidP="00923EEF">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Under</w:t>
            </w:r>
            <w:r>
              <w:rPr>
                <w:rFonts w:cs="Arial"/>
                <w:color w:val="000000"/>
                <w:sz w:val="24"/>
              </w:rPr>
              <w:t xml:space="preserve"> the</w:t>
            </w:r>
            <w:r w:rsidRPr="00081CCC">
              <w:rPr>
                <w:rFonts w:cs="Arial"/>
                <w:color w:val="000000"/>
                <w:sz w:val="24"/>
              </w:rPr>
              <w:t xml:space="preserve"> REASSIGN</w:t>
            </w:r>
            <w:r>
              <w:rPr>
                <w:rFonts w:cs="Arial"/>
                <w:color w:val="000000"/>
                <w:sz w:val="24"/>
              </w:rPr>
              <w:t xml:space="preserve"> section</w:t>
            </w:r>
            <w:r w:rsidRPr="00081CCC">
              <w:rPr>
                <w:rFonts w:cs="Arial"/>
                <w:color w:val="000000"/>
                <w:sz w:val="24"/>
              </w:rPr>
              <w:t xml:space="preserve">, select the RRH or PSH program the household is being referred to. If the REASSIGN section is not visible, </w:t>
            </w:r>
            <w:r>
              <w:rPr>
                <w:rFonts w:cs="Arial"/>
                <w:color w:val="000000"/>
                <w:sz w:val="24"/>
              </w:rPr>
              <w:t>start again from the beginning of the Referral section of this workflow.</w:t>
            </w:r>
          </w:p>
        </w:tc>
      </w:tr>
      <w:tr w:rsidR="008B4643" w:rsidRPr="00081CCC" w14:paraId="284BC512" w14:textId="77777777" w:rsidTr="009C5E7F">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3D3C1520" w14:textId="42147FB8" w:rsidR="008B4643" w:rsidRPr="00081CCC" w:rsidRDefault="00D732B6" w:rsidP="008B4643">
            <w:pPr>
              <w:spacing w:before="0" w:after="0"/>
              <w:jc w:val="center"/>
              <w:rPr>
                <w:rFonts w:cs="Arial"/>
                <w:color w:val="000000"/>
                <w:sz w:val="24"/>
              </w:rPr>
            </w:pPr>
            <w:r>
              <w:rPr>
                <w:rFonts w:cs="Arial"/>
                <w:color w:val="000000"/>
                <w:sz w:val="24"/>
              </w:rPr>
              <w:t>27</w:t>
            </w:r>
          </w:p>
        </w:tc>
        <w:tc>
          <w:tcPr>
            <w:tcW w:w="9270" w:type="dxa"/>
            <w:noWrap/>
            <w:hideMark/>
          </w:tcPr>
          <w:p w14:paraId="45033D19" w14:textId="77777777" w:rsidR="008B4643" w:rsidRPr="00081CCC" w:rsidRDefault="008B4643" w:rsidP="008B4643">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Click SAVE CHANGES.</w:t>
            </w:r>
          </w:p>
        </w:tc>
      </w:tr>
    </w:tbl>
    <w:p w14:paraId="3B519B2E" w14:textId="77777777" w:rsidR="00FB604C" w:rsidRPr="00081CCC" w:rsidRDefault="00FB604C" w:rsidP="00FB604C">
      <w:pPr>
        <w:pStyle w:val="FootnoteText"/>
        <w:jc w:val="center"/>
        <w:rPr>
          <w:rFonts w:cs="Arial"/>
          <w:b/>
          <w:sz w:val="32"/>
          <w:szCs w:val="32"/>
        </w:rPr>
      </w:pPr>
    </w:p>
    <w:sectPr w:rsidR="00FB604C" w:rsidRPr="00081CCC" w:rsidSect="00FB604C">
      <w:headerReference w:type="even" r:id="rId12"/>
      <w:headerReference w:type="default" r:id="rId13"/>
      <w:footerReference w:type="even" r:id="rId14"/>
      <w:footerReference w:type="default" r:id="rId15"/>
      <w:pgSz w:w="12240" w:h="15840"/>
      <w:pgMar w:top="144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B3BBA" w14:textId="77777777" w:rsidR="00E371D3" w:rsidRDefault="00E371D3" w:rsidP="001C3229">
      <w:r>
        <w:separator/>
      </w:r>
    </w:p>
  </w:endnote>
  <w:endnote w:type="continuationSeparator" w:id="0">
    <w:p w14:paraId="60B2BD97" w14:textId="77777777" w:rsidR="00E371D3" w:rsidRDefault="00E371D3" w:rsidP="001C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2549995"/>
      <w:docPartObj>
        <w:docPartGallery w:val="Page Numbers (Bottom of Page)"/>
        <w:docPartUnique/>
      </w:docPartObj>
    </w:sdtPr>
    <w:sdtContent>
      <w:p w14:paraId="6A075301" w14:textId="77777777" w:rsidR="00446D75" w:rsidRDefault="00446D75" w:rsidP="00ED21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83BA9" w14:textId="77777777" w:rsidR="00446D75" w:rsidRDefault="0044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213571"/>
      <w:docPartObj>
        <w:docPartGallery w:val="Page Numbers (Bottom of Page)"/>
        <w:docPartUnique/>
      </w:docPartObj>
    </w:sdtPr>
    <w:sdtContent>
      <w:p w14:paraId="240FA4DB" w14:textId="77777777" w:rsidR="00446D75" w:rsidRDefault="00446D75" w:rsidP="00C2623A">
        <w:pPr>
          <w:pStyle w:val="Footer"/>
          <w:framePr w:wrap="none" w:vAnchor="text" w:hAnchor="margin" w:xAlign="center" w:y="-7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342720" w14:textId="401F761A" w:rsidR="00446D75" w:rsidRDefault="00446D75" w:rsidP="00E4022F">
    <w:pPr>
      <w:pStyle w:val="Footer"/>
    </w:pPr>
    <w:r>
      <w:t>Created by COHHIO</w:t>
    </w:r>
    <w:r>
      <w:tab/>
    </w:r>
    <w:r w:rsidR="00643BAE">
      <w:t>May 2</w:t>
    </w:r>
    <w:r w:rsidR="001300CE">
      <w:t>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23EBB" w14:textId="77777777" w:rsidR="00E371D3" w:rsidRDefault="00E371D3" w:rsidP="001C3229">
      <w:r>
        <w:separator/>
      </w:r>
    </w:p>
  </w:footnote>
  <w:footnote w:type="continuationSeparator" w:id="0">
    <w:p w14:paraId="1CD0944C" w14:textId="77777777" w:rsidR="00E371D3" w:rsidRDefault="00E371D3" w:rsidP="001C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CDD0" w14:textId="77777777" w:rsidR="00446D75" w:rsidRDefault="00446D75">
    <w:pPr>
      <w:pStyle w:val="Header"/>
    </w:pPr>
    <w:r>
      <w:rPr>
        <w:noProof/>
      </w:rPr>
      <w:drawing>
        <wp:inline distT="0" distB="0" distL="0" distR="0" wp14:anchorId="2836A6F9" wp14:editId="53B06749">
          <wp:extent cx="6400800" cy="3034030"/>
          <wp:effectExtent l="0" t="0" r="0" b="1270"/>
          <wp:docPr id="17" name="Picture 1"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31774AA4" wp14:editId="4877375D">
          <wp:extent cx="6400800" cy="3034030"/>
          <wp:effectExtent l="0" t="0" r="0" b="1270"/>
          <wp:docPr id="23" name="Picture 2"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2093D70F" wp14:editId="62AE1FFB">
          <wp:extent cx="6400800" cy="3034030"/>
          <wp:effectExtent l="0" t="0" r="0" b="1270"/>
          <wp:docPr id="24" name="Picture 24"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p>
  <w:p w14:paraId="3872788F" w14:textId="77777777" w:rsidR="00446D75" w:rsidRDefault="00446D75">
    <w:r>
      <w:rPr>
        <w:noProof/>
      </w:rPr>
      <w:drawing>
        <wp:inline distT="0" distB="0" distL="0" distR="0" wp14:anchorId="4D0DCF9A" wp14:editId="25E2249C">
          <wp:extent cx="6400800" cy="3034030"/>
          <wp:effectExtent l="0" t="0" r="0" b="1270"/>
          <wp:docPr id="25" name="Picture 25"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6FA32A18" wp14:editId="6192C81D">
          <wp:extent cx="6400800" cy="30518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6400800" cy="30518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9345" w14:textId="181ED7A0" w:rsidR="00446D75" w:rsidRPr="001C3229" w:rsidRDefault="000932CA" w:rsidP="009E4EA8">
    <w:pPr>
      <w:pStyle w:val="Header"/>
      <w:jc w:val="left"/>
    </w:pPr>
    <w:r>
      <w:rPr>
        <w:noProof/>
      </w:rPr>
      <w:drawing>
        <wp:inline distT="0" distB="0" distL="0" distR="0" wp14:anchorId="7242C992" wp14:editId="5837C49C">
          <wp:extent cx="2903040" cy="548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03040"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D8897F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52EC8DA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410DBA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B5884"/>
    <w:multiLevelType w:val="hybridMultilevel"/>
    <w:tmpl w:val="0CA80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FD16A2"/>
    <w:multiLevelType w:val="hybridMultilevel"/>
    <w:tmpl w:val="C81669F8"/>
    <w:lvl w:ilvl="0" w:tplc="75E62186">
      <w:numFmt w:val="bullet"/>
      <w:lvlText w:val="-"/>
      <w:lvlJc w:val="left"/>
      <w:pPr>
        <w:tabs>
          <w:tab w:val="num" w:pos="1080"/>
        </w:tabs>
        <w:ind w:left="108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45624"/>
    <w:multiLevelType w:val="hybridMultilevel"/>
    <w:tmpl w:val="68AE7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5669F"/>
    <w:multiLevelType w:val="hybridMultilevel"/>
    <w:tmpl w:val="C360E816"/>
    <w:lvl w:ilvl="0" w:tplc="4AAC36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E3FD6"/>
    <w:multiLevelType w:val="hybridMultilevel"/>
    <w:tmpl w:val="47AC17BE"/>
    <w:lvl w:ilvl="0" w:tplc="18B8B674">
      <w:start w:val="1"/>
      <w:numFmt w:val="upperLetter"/>
      <w:pStyle w:val="ListParagraph"/>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541FD"/>
    <w:multiLevelType w:val="hybridMultilevel"/>
    <w:tmpl w:val="FE3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705A1"/>
    <w:multiLevelType w:val="hybridMultilevel"/>
    <w:tmpl w:val="27AA14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14A30"/>
    <w:multiLevelType w:val="hybridMultilevel"/>
    <w:tmpl w:val="3A4000F6"/>
    <w:lvl w:ilvl="0" w:tplc="1CDA2D82">
      <w:start w:val="1"/>
      <w:numFmt w:val="bullet"/>
      <w:pStyle w:val="OhioBoSCoC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87918"/>
    <w:multiLevelType w:val="hybridMultilevel"/>
    <w:tmpl w:val="11042EB8"/>
    <w:lvl w:ilvl="0" w:tplc="C5A02D28">
      <w:start w:val="1"/>
      <w:numFmt w:val="decimal"/>
      <w:pStyle w:val="OhioBoSCoCOutlilne"/>
      <w:lvlText w:val="%1."/>
      <w:lvlJc w:val="left"/>
      <w:pPr>
        <w:ind w:left="720" w:hanging="360"/>
      </w:pPr>
    </w:lvl>
    <w:lvl w:ilvl="1" w:tplc="605ACC88">
      <w:start w:val="1"/>
      <w:numFmt w:val="lowerLetter"/>
      <w:lvlText w:val="%2."/>
      <w:lvlJc w:val="left"/>
      <w:pPr>
        <w:ind w:left="1440" w:hanging="360"/>
      </w:pPr>
    </w:lvl>
    <w:lvl w:ilvl="2" w:tplc="1FE2A4A2">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A2925"/>
    <w:multiLevelType w:val="hybridMultilevel"/>
    <w:tmpl w:val="7FFA037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07133"/>
    <w:multiLevelType w:val="multilevel"/>
    <w:tmpl w:val="ECE0D7D4"/>
    <w:styleLink w:val="OhioBoSCoCListStyl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460746BF"/>
    <w:multiLevelType w:val="hybridMultilevel"/>
    <w:tmpl w:val="36EA0F7A"/>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8E2E8F"/>
    <w:multiLevelType w:val="hybridMultilevel"/>
    <w:tmpl w:val="C03C678A"/>
    <w:lvl w:ilvl="0" w:tplc="BA7CD18E">
      <w:start w:val="1"/>
      <w:numFmt w:val="bullet"/>
      <w:lvlText w:val="•"/>
      <w:lvlJc w:val="left"/>
      <w:pPr>
        <w:tabs>
          <w:tab w:val="num" w:pos="720"/>
        </w:tabs>
        <w:ind w:left="720" w:hanging="360"/>
      </w:pPr>
      <w:rPr>
        <w:rFonts w:ascii="Times New Roman" w:hAnsi="Times New Roman" w:hint="default"/>
      </w:rPr>
    </w:lvl>
    <w:lvl w:ilvl="1" w:tplc="E9AE6EE0" w:tentative="1">
      <w:start w:val="1"/>
      <w:numFmt w:val="bullet"/>
      <w:lvlText w:val="•"/>
      <w:lvlJc w:val="left"/>
      <w:pPr>
        <w:tabs>
          <w:tab w:val="num" w:pos="1440"/>
        </w:tabs>
        <w:ind w:left="1440" w:hanging="360"/>
      </w:pPr>
      <w:rPr>
        <w:rFonts w:ascii="Times New Roman" w:hAnsi="Times New Roman" w:hint="default"/>
      </w:rPr>
    </w:lvl>
    <w:lvl w:ilvl="2" w:tplc="E70A2316" w:tentative="1">
      <w:start w:val="1"/>
      <w:numFmt w:val="bullet"/>
      <w:lvlText w:val="•"/>
      <w:lvlJc w:val="left"/>
      <w:pPr>
        <w:tabs>
          <w:tab w:val="num" w:pos="2160"/>
        </w:tabs>
        <w:ind w:left="2160" w:hanging="360"/>
      </w:pPr>
      <w:rPr>
        <w:rFonts w:ascii="Times New Roman" w:hAnsi="Times New Roman" w:hint="default"/>
      </w:rPr>
    </w:lvl>
    <w:lvl w:ilvl="3" w:tplc="7D0483A0" w:tentative="1">
      <w:start w:val="1"/>
      <w:numFmt w:val="bullet"/>
      <w:lvlText w:val="•"/>
      <w:lvlJc w:val="left"/>
      <w:pPr>
        <w:tabs>
          <w:tab w:val="num" w:pos="2880"/>
        </w:tabs>
        <w:ind w:left="2880" w:hanging="360"/>
      </w:pPr>
      <w:rPr>
        <w:rFonts w:ascii="Times New Roman" w:hAnsi="Times New Roman" w:hint="default"/>
      </w:rPr>
    </w:lvl>
    <w:lvl w:ilvl="4" w:tplc="1D36E72C" w:tentative="1">
      <w:start w:val="1"/>
      <w:numFmt w:val="bullet"/>
      <w:lvlText w:val="•"/>
      <w:lvlJc w:val="left"/>
      <w:pPr>
        <w:tabs>
          <w:tab w:val="num" w:pos="3600"/>
        </w:tabs>
        <w:ind w:left="3600" w:hanging="360"/>
      </w:pPr>
      <w:rPr>
        <w:rFonts w:ascii="Times New Roman" w:hAnsi="Times New Roman" w:hint="default"/>
      </w:rPr>
    </w:lvl>
    <w:lvl w:ilvl="5" w:tplc="3A9865E0" w:tentative="1">
      <w:start w:val="1"/>
      <w:numFmt w:val="bullet"/>
      <w:lvlText w:val="•"/>
      <w:lvlJc w:val="left"/>
      <w:pPr>
        <w:tabs>
          <w:tab w:val="num" w:pos="4320"/>
        </w:tabs>
        <w:ind w:left="4320" w:hanging="360"/>
      </w:pPr>
      <w:rPr>
        <w:rFonts w:ascii="Times New Roman" w:hAnsi="Times New Roman" w:hint="default"/>
      </w:rPr>
    </w:lvl>
    <w:lvl w:ilvl="6" w:tplc="DF66CE84" w:tentative="1">
      <w:start w:val="1"/>
      <w:numFmt w:val="bullet"/>
      <w:lvlText w:val="•"/>
      <w:lvlJc w:val="left"/>
      <w:pPr>
        <w:tabs>
          <w:tab w:val="num" w:pos="5040"/>
        </w:tabs>
        <w:ind w:left="5040" w:hanging="360"/>
      </w:pPr>
      <w:rPr>
        <w:rFonts w:ascii="Times New Roman" w:hAnsi="Times New Roman" w:hint="default"/>
      </w:rPr>
    </w:lvl>
    <w:lvl w:ilvl="7" w:tplc="348C2D12" w:tentative="1">
      <w:start w:val="1"/>
      <w:numFmt w:val="bullet"/>
      <w:lvlText w:val="•"/>
      <w:lvlJc w:val="left"/>
      <w:pPr>
        <w:tabs>
          <w:tab w:val="num" w:pos="5760"/>
        </w:tabs>
        <w:ind w:left="5760" w:hanging="360"/>
      </w:pPr>
      <w:rPr>
        <w:rFonts w:ascii="Times New Roman" w:hAnsi="Times New Roman" w:hint="default"/>
      </w:rPr>
    </w:lvl>
    <w:lvl w:ilvl="8" w:tplc="6C0214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C8B1295"/>
    <w:multiLevelType w:val="hybridMultilevel"/>
    <w:tmpl w:val="216A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D3084"/>
    <w:multiLevelType w:val="hybridMultilevel"/>
    <w:tmpl w:val="2A7AD9AC"/>
    <w:lvl w:ilvl="0" w:tplc="0409000F">
      <w:start w:val="1"/>
      <w:numFmt w:val="decimal"/>
      <w:lvlText w:val="%1."/>
      <w:lvlJc w:val="left"/>
      <w:pPr>
        <w:ind w:left="360" w:hanging="360"/>
      </w:pPr>
    </w:lvl>
    <w:lvl w:ilvl="1" w:tplc="387427E4">
      <w:start w:val="1"/>
      <w:numFmt w:val="upperLetter"/>
      <w:lvlText w:val="%2."/>
      <w:lvlJc w:val="left"/>
      <w:pPr>
        <w:ind w:left="1080" w:hanging="360"/>
      </w:pPr>
      <w:rPr>
        <w:rFonts w:hint="default"/>
      </w:rPr>
    </w:lvl>
    <w:lvl w:ilvl="2" w:tplc="D306074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F810A3"/>
    <w:multiLevelType w:val="hybridMultilevel"/>
    <w:tmpl w:val="F84E740C"/>
    <w:lvl w:ilvl="0" w:tplc="387427E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F0DB3"/>
    <w:multiLevelType w:val="hybridMultilevel"/>
    <w:tmpl w:val="764E090C"/>
    <w:lvl w:ilvl="0" w:tplc="8EC46076">
      <w:start w:val="1"/>
      <w:numFmt w:val="bullet"/>
      <w:lvlText w:val="•"/>
      <w:lvlJc w:val="left"/>
      <w:pPr>
        <w:tabs>
          <w:tab w:val="num" w:pos="720"/>
        </w:tabs>
        <w:ind w:left="720" w:hanging="360"/>
      </w:pPr>
      <w:rPr>
        <w:rFonts w:ascii="Times New Roman" w:hAnsi="Times New Roman" w:hint="default"/>
      </w:rPr>
    </w:lvl>
    <w:lvl w:ilvl="1" w:tplc="FF18F8B0" w:tentative="1">
      <w:start w:val="1"/>
      <w:numFmt w:val="bullet"/>
      <w:lvlText w:val="•"/>
      <w:lvlJc w:val="left"/>
      <w:pPr>
        <w:tabs>
          <w:tab w:val="num" w:pos="1440"/>
        </w:tabs>
        <w:ind w:left="1440" w:hanging="360"/>
      </w:pPr>
      <w:rPr>
        <w:rFonts w:ascii="Times New Roman" w:hAnsi="Times New Roman" w:hint="default"/>
      </w:rPr>
    </w:lvl>
    <w:lvl w:ilvl="2" w:tplc="1B44431E" w:tentative="1">
      <w:start w:val="1"/>
      <w:numFmt w:val="bullet"/>
      <w:lvlText w:val="•"/>
      <w:lvlJc w:val="left"/>
      <w:pPr>
        <w:tabs>
          <w:tab w:val="num" w:pos="2160"/>
        </w:tabs>
        <w:ind w:left="2160" w:hanging="360"/>
      </w:pPr>
      <w:rPr>
        <w:rFonts w:ascii="Times New Roman" w:hAnsi="Times New Roman" w:hint="default"/>
      </w:rPr>
    </w:lvl>
    <w:lvl w:ilvl="3" w:tplc="65FE4382" w:tentative="1">
      <w:start w:val="1"/>
      <w:numFmt w:val="bullet"/>
      <w:lvlText w:val="•"/>
      <w:lvlJc w:val="left"/>
      <w:pPr>
        <w:tabs>
          <w:tab w:val="num" w:pos="2880"/>
        </w:tabs>
        <w:ind w:left="2880" w:hanging="360"/>
      </w:pPr>
      <w:rPr>
        <w:rFonts w:ascii="Times New Roman" w:hAnsi="Times New Roman" w:hint="default"/>
      </w:rPr>
    </w:lvl>
    <w:lvl w:ilvl="4" w:tplc="1E3410E8" w:tentative="1">
      <w:start w:val="1"/>
      <w:numFmt w:val="bullet"/>
      <w:lvlText w:val="•"/>
      <w:lvlJc w:val="left"/>
      <w:pPr>
        <w:tabs>
          <w:tab w:val="num" w:pos="3600"/>
        </w:tabs>
        <w:ind w:left="3600" w:hanging="360"/>
      </w:pPr>
      <w:rPr>
        <w:rFonts w:ascii="Times New Roman" w:hAnsi="Times New Roman" w:hint="default"/>
      </w:rPr>
    </w:lvl>
    <w:lvl w:ilvl="5" w:tplc="048A724A" w:tentative="1">
      <w:start w:val="1"/>
      <w:numFmt w:val="bullet"/>
      <w:lvlText w:val="•"/>
      <w:lvlJc w:val="left"/>
      <w:pPr>
        <w:tabs>
          <w:tab w:val="num" w:pos="4320"/>
        </w:tabs>
        <w:ind w:left="4320" w:hanging="360"/>
      </w:pPr>
      <w:rPr>
        <w:rFonts w:ascii="Times New Roman" w:hAnsi="Times New Roman" w:hint="default"/>
      </w:rPr>
    </w:lvl>
    <w:lvl w:ilvl="6" w:tplc="1DFA7740" w:tentative="1">
      <w:start w:val="1"/>
      <w:numFmt w:val="bullet"/>
      <w:lvlText w:val="•"/>
      <w:lvlJc w:val="left"/>
      <w:pPr>
        <w:tabs>
          <w:tab w:val="num" w:pos="5040"/>
        </w:tabs>
        <w:ind w:left="5040" w:hanging="360"/>
      </w:pPr>
      <w:rPr>
        <w:rFonts w:ascii="Times New Roman" w:hAnsi="Times New Roman" w:hint="default"/>
      </w:rPr>
    </w:lvl>
    <w:lvl w:ilvl="7" w:tplc="46A21638" w:tentative="1">
      <w:start w:val="1"/>
      <w:numFmt w:val="bullet"/>
      <w:lvlText w:val="•"/>
      <w:lvlJc w:val="left"/>
      <w:pPr>
        <w:tabs>
          <w:tab w:val="num" w:pos="5760"/>
        </w:tabs>
        <w:ind w:left="5760" w:hanging="360"/>
      </w:pPr>
      <w:rPr>
        <w:rFonts w:ascii="Times New Roman" w:hAnsi="Times New Roman" w:hint="default"/>
      </w:rPr>
    </w:lvl>
    <w:lvl w:ilvl="8" w:tplc="ABFED75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931847"/>
    <w:multiLevelType w:val="hybridMultilevel"/>
    <w:tmpl w:val="84540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D621E6"/>
    <w:multiLevelType w:val="hybridMultilevel"/>
    <w:tmpl w:val="150CA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3415D9"/>
    <w:multiLevelType w:val="hybridMultilevel"/>
    <w:tmpl w:val="B352E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FA33D4"/>
    <w:multiLevelType w:val="hybridMultilevel"/>
    <w:tmpl w:val="38AA3166"/>
    <w:lvl w:ilvl="0" w:tplc="FF20F554">
      <w:numFmt w:val="bullet"/>
      <w:pStyle w:val="OhioBoSCoCCheckboxLis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3661F"/>
    <w:multiLevelType w:val="hybridMultilevel"/>
    <w:tmpl w:val="FE2A3A0C"/>
    <w:lvl w:ilvl="0" w:tplc="5FBE79C0">
      <w:start w:val="1"/>
      <w:numFmt w:val="bullet"/>
      <w:lvlText w:val="•"/>
      <w:lvlJc w:val="left"/>
      <w:pPr>
        <w:tabs>
          <w:tab w:val="num" w:pos="720"/>
        </w:tabs>
        <w:ind w:left="720" w:hanging="360"/>
      </w:pPr>
      <w:rPr>
        <w:rFonts w:ascii="Times New Roman" w:hAnsi="Times New Roman" w:hint="default"/>
      </w:rPr>
    </w:lvl>
    <w:lvl w:ilvl="1" w:tplc="2F0C3532" w:tentative="1">
      <w:start w:val="1"/>
      <w:numFmt w:val="bullet"/>
      <w:lvlText w:val="•"/>
      <w:lvlJc w:val="left"/>
      <w:pPr>
        <w:tabs>
          <w:tab w:val="num" w:pos="1440"/>
        </w:tabs>
        <w:ind w:left="1440" w:hanging="360"/>
      </w:pPr>
      <w:rPr>
        <w:rFonts w:ascii="Times New Roman" w:hAnsi="Times New Roman" w:hint="default"/>
      </w:rPr>
    </w:lvl>
    <w:lvl w:ilvl="2" w:tplc="1BA4C920" w:tentative="1">
      <w:start w:val="1"/>
      <w:numFmt w:val="bullet"/>
      <w:lvlText w:val="•"/>
      <w:lvlJc w:val="left"/>
      <w:pPr>
        <w:tabs>
          <w:tab w:val="num" w:pos="2160"/>
        </w:tabs>
        <w:ind w:left="2160" w:hanging="360"/>
      </w:pPr>
      <w:rPr>
        <w:rFonts w:ascii="Times New Roman" w:hAnsi="Times New Roman" w:hint="default"/>
      </w:rPr>
    </w:lvl>
    <w:lvl w:ilvl="3" w:tplc="74BCC8D8" w:tentative="1">
      <w:start w:val="1"/>
      <w:numFmt w:val="bullet"/>
      <w:lvlText w:val="•"/>
      <w:lvlJc w:val="left"/>
      <w:pPr>
        <w:tabs>
          <w:tab w:val="num" w:pos="2880"/>
        </w:tabs>
        <w:ind w:left="2880" w:hanging="360"/>
      </w:pPr>
      <w:rPr>
        <w:rFonts w:ascii="Times New Roman" w:hAnsi="Times New Roman" w:hint="default"/>
      </w:rPr>
    </w:lvl>
    <w:lvl w:ilvl="4" w:tplc="931AF1DC" w:tentative="1">
      <w:start w:val="1"/>
      <w:numFmt w:val="bullet"/>
      <w:lvlText w:val="•"/>
      <w:lvlJc w:val="left"/>
      <w:pPr>
        <w:tabs>
          <w:tab w:val="num" w:pos="3600"/>
        </w:tabs>
        <w:ind w:left="3600" w:hanging="360"/>
      </w:pPr>
      <w:rPr>
        <w:rFonts w:ascii="Times New Roman" w:hAnsi="Times New Roman" w:hint="default"/>
      </w:rPr>
    </w:lvl>
    <w:lvl w:ilvl="5" w:tplc="2CEC9EBE" w:tentative="1">
      <w:start w:val="1"/>
      <w:numFmt w:val="bullet"/>
      <w:lvlText w:val="•"/>
      <w:lvlJc w:val="left"/>
      <w:pPr>
        <w:tabs>
          <w:tab w:val="num" w:pos="4320"/>
        </w:tabs>
        <w:ind w:left="4320" w:hanging="360"/>
      </w:pPr>
      <w:rPr>
        <w:rFonts w:ascii="Times New Roman" w:hAnsi="Times New Roman" w:hint="default"/>
      </w:rPr>
    </w:lvl>
    <w:lvl w:ilvl="6" w:tplc="74683E28" w:tentative="1">
      <w:start w:val="1"/>
      <w:numFmt w:val="bullet"/>
      <w:lvlText w:val="•"/>
      <w:lvlJc w:val="left"/>
      <w:pPr>
        <w:tabs>
          <w:tab w:val="num" w:pos="5040"/>
        </w:tabs>
        <w:ind w:left="5040" w:hanging="360"/>
      </w:pPr>
      <w:rPr>
        <w:rFonts w:ascii="Times New Roman" w:hAnsi="Times New Roman" w:hint="default"/>
      </w:rPr>
    </w:lvl>
    <w:lvl w:ilvl="7" w:tplc="06705F74" w:tentative="1">
      <w:start w:val="1"/>
      <w:numFmt w:val="bullet"/>
      <w:lvlText w:val="•"/>
      <w:lvlJc w:val="left"/>
      <w:pPr>
        <w:tabs>
          <w:tab w:val="num" w:pos="5760"/>
        </w:tabs>
        <w:ind w:left="5760" w:hanging="360"/>
      </w:pPr>
      <w:rPr>
        <w:rFonts w:ascii="Times New Roman" w:hAnsi="Times New Roman" w:hint="default"/>
      </w:rPr>
    </w:lvl>
    <w:lvl w:ilvl="8" w:tplc="7C540696" w:tentative="1">
      <w:start w:val="1"/>
      <w:numFmt w:val="bullet"/>
      <w:lvlText w:val="•"/>
      <w:lvlJc w:val="left"/>
      <w:pPr>
        <w:tabs>
          <w:tab w:val="num" w:pos="6480"/>
        </w:tabs>
        <w:ind w:left="6480" w:hanging="360"/>
      </w:pPr>
      <w:rPr>
        <w:rFonts w:ascii="Times New Roman" w:hAnsi="Times New Roman" w:hint="default"/>
      </w:rPr>
    </w:lvl>
  </w:abstractNum>
  <w:num w:numId="1" w16cid:durableId="1324352270">
    <w:abstractNumId w:val="23"/>
  </w:num>
  <w:num w:numId="2" w16cid:durableId="241841738">
    <w:abstractNumId w:val="2"/>
  </w:num>
  <w:num w:numId="3" w16cid:durableId="1409305826">
    <w:abstractNumId w:val="1"/>
  </w:num>
  <w:num w:numId="4" w16cid:durableId="1411191970">
    <w:abstractNumId w:val="0"/>
  </w:num>
  <w:num w:numId="5" w16cid:durableId="2125298587">
    <w:abstractNumId w:val="13"/>
  </w:num>
  <w:num w:numId="6" w16cid:durableId="1747455107">
    <w:abstractNumId w:val="11"/>
  </w:num>
  <w:num w:numId="7" w16cid:durableId="1475099557">
    <w:abstractNumId w:val="10"/>
  </w:num>
  <w:num w:numId="8" w16cid:durableId="1300844744">
    <w:abstractNumId w:val="6"/>
  </w:num>
  <w:num w:numId="9" w16cid:durableId="620889271">
    <w:abstractNumId w:val="20"/>
  </w:num>
  <w:num w:numId="10" w16cid:durableId="322465135">
    <w:abstractNumId w:val="5"/>
  </w:num>
  <w:num w:numId="11" w16cid:durableId="2056660101">
    <w:abstractNumId w:val="21"/>
  </w:num>
  <w:num w:numId="12" w16cid:durableId="84111012">
    <w:abstractNumId w:val="22"/>
  </w:num>
  <w:num w:numId="13" w16cid:durableId="1032148245">
    <w:abstractNumId w:val="3"/>
  </w:num>
  <w:num w:numId="14" w16cid:durableId="1289705544">
    <w:abstractNumId w:val="19"/>
  </w:num>
  <w:num w:numId="15" w16cid:durableId="1081030132">
    <w:abstractNumId w:val="24"/>
  </w:num>
  <w:num w:numId="16" w16cid:durableId="963540387">
    <w:abstractNumId w:val="15"/>
  </w:num>
  <w:num w:numId="17" w16cid:durableId="924805410">
    <w:abstractNumId w:val="4"/>
  </w:num>
  <w:num w:numId="18" w16cid:durableId="1643343802">
    <w:abstractNumId w:val="14"/>
  </w:num>
  <w:num w:numId="19" w16cid:durableId="774012205">
    <w:abstractNumId w:val="12"/>
  </w:num>
  <w:num w:numId="20" w16cid:durableId="1529291918">
    <w:abstractNumId w:val="16"/>
  </w:num>
  <w:num w:numId="21" w16cid:durableId="1825048808">
    <w:abstractNumId w:val="8"/>
  </w:num>
  <w:num w:numId="22" w16cid:durableId="2099642607">
    <w:abstractNumId w:val="17"/>
  </w:num>
  <w:num w:numId="23" w16cid:durableId="2057848764">
    <w:abstractNumId w:val="18"/>
  </w:num>
  <w:num w:numId="24" w16cid:durableId="448939104">
    <w:abstractNumId w:val="9"/>
  </w:num>
  <w:num w:numId="25" w16cid:durableId="124145165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2B"/>
    <w:rsid w:val="00025D51"/>
    <w:rsid w:val="00033738"/>
    <w:rsid w:val="00034F1A"/>
    <w:rsid w:val="00036C73"/>
    <w:rsid w:val="00064F84"/>
    <w:rsid w:val="00065397"/>
    <w:rsid w:val="00067FE9"/>
    <w:rsid w:val="00081CCC"/>
    <w:rsid w:val="000932CA"/>
    <w:rsid w:val="000A06E4"/>
    <w:rsid w:val="000A0933"/>
    <w:rsid w:val="000B66DB"/>
    <w:rsid w:val="000D0A51"/>
    <w:rsid w:val="000D437E"/>
    <w:rsid w:val="00122098"/>
    <w:rsid w:val="001300CE"/>
    <w:rsid w:val="00131401"/>
    <w:rsid w:val="00131B3A"/>
    <w:rsid w:val="00153168"/>
    <w:rsid w:val="00166CA5"/>
    <w:rsid w:val="001737C2"/>
    <w:rsid w:val="00173D11"/>
    <w:rsid w:val="00197959"/>
    <w:rsid w:val="001A1965"/>
    <w:rsid w:val="001C3229"/>
    <w:rsid w:val="001D4607"/>
    <w:rsid w:val="001F501C"/>
    <w:rsid w:val="00215BF5"/>
    <w:rsid w:val="002178B8"/>
    <w:rsid w:val="00221371"/>
    <w:rsid w:val="00244142"/>
    <w:rsid w:val="002507E0"/>
    <w:rsid w:val="00251CAC"/>
    <w:rsid w:val="00254DF6"/>
    <w:rsid w:val="00266309"/>
    <w:rsid w:val="0027154B"/>
    <w:rsid w:val="00295015"/>
    <w:rsid w:val="00300A45"/>
    <w:rsid w:val="003160F2"/>
    <w:rsid w:val="00354632"/>
    <w:rsid w:val="00377EAE"/>
    <w:rsid w:val="00397BA2"/>
    <w:rsid w:val="003A5340"/>
    <w:rsid w:val="003B2171"/>
    <w:rsid w:val="003C2EF5"/>
    <w:rsid w:val="004029A8"/>
    <w:rsid w:val="00426B3D"/>
    <w:rsid w:val="00446D75"/>
    <w:rsid w:val="00475C12"/>
    <w:rsid w:val="00483614"/>
    <w:rsid w:val="004905A3"/>
    <w:rsid w:val="004A259C"/>
    <w:rsid w:val="004A3B9A"/>
    <w:rsid w:val="004C250F"/>
    <w:rsid w:val="004D0286"/>
    <w:rsid w:val="004D2ECE"/>
    <w:rsid w:val="004E5221"/>
    <w:rsid w:val="00514C6A"/>
    <w:rsid w:val="00524BF2"/>
    <w:rsid w:val="0052521A"/>
    <w:rsid w:val="0052525D"/>
    <w:rsid w:val="005403A2"/>
    <w:rsid w:val="00556314"/>
    <w:rsid w:val="00557095"/>
    <w:rsid w:val="00572BE4"/>
    <w:rsid w:val="00572BF9"/>
    <w:rsid w:val="00573599"/>
    <w:rsid w:val="005831FA"/>
    <w:rsid w:val="005855A8"/>
    <w:rsid w:val="00591B08"/>
    <w:rsid w:val="005B1641"/>
    <w:rsid w:val="005C6724"/>
    <w:rsid w:val="005D62BE"/>
    <w:rsid w:val="005D7D9C"/>
    <w:rsid w:val="0060570F"/>
    <w:rsid w:val="00612B5E"/>
    <w:rsid w:val="006243D9"/>
    <w:rsid w:val="0063275B"/>
    <w:rsid w:val="00643BAE"/>
    <w:rsid w:val="00684AD5"/>
    <w:rsid w:val="006857DA"/>
    <w:rsid w:val="00687DD1"/>
    <w:rsid w:val="00690BBC"/>
    <w:rsid w:val="00690F69"/>
    <w:rsid w:val="006B33F7"/>
    <w:rsid w:val="006E27A6"/>
    <w:rsid w:val="006E58BC"/>
    <w:rsid w:val="006F17DE"/>
    <w:rsid w:val="006F65E7"/>
    <w:rsid w:val="007037BA"/>
    <w:rsid w:val="00707214"/>
    <w:rsid w:val="00725A6E"/>
    <w:rsid w:val="00730B48"/>
    <w:rsid w:val="0075552C"/>
    <w:rsid w:val="007628F9"/>
    <w:rsid w:val="00771A68"/>
    <w:rsid w:val="00781038"/>
    <w:rsid w:val="00794E1B"/>
    <w:rsid w:val="007D0789"/>
    <w:rsid w:val="007D2E29"/>
    <w:rsid w:val="007D2FF3"/>
    <w:rsid w:val="00811C90"/>
    <w:rsid w:val="0084392A"/>
    <w:rsid w:val="00847D01"/>
    <w:rsid w:val="008948C1"/>
    <w:rsid w:val="00894FCD"/>
    <w:rsid w:val="00897AF6"/>
    <w:rsid w:val="008A4780"/>
    <w:rsid w:val="008B36F4"/>
    <w:rsid w:val="008B4643"/>
    <w:rsid w:val="008C503A"/>
    <w:rsid w:val="00903869"/>
    <w:rsid w:val="0090441D"/>
    <w:rsid w:val="00911D87"/>
    <w:rsid w:val="00921FFA"/>
    <w:rsid w:val="00923EEF"/>
    <w:rsid w:val="009303BF"/>
    <w:rsid w:val="00935077"/>
    <w:rsid w:val="00961ED3"/>
    <w:rsid w:val="00971020"/>
    <w:rsid w:val="0099682B"/>
    <w:rsid w:val="009A3CD2"/>
    <w:rsid w:val="009C5E7F"/>
    <w:rsid w:val="009D7021"/>
    <w:rsid w:val="009E021D"/>
    <w:rsid w:val="009E42B3"/>
    <w:rsid w:val="009E4EA8"/>
    <w:rsid w:val="00A32BC6"/>
    <w:rsid w:val="00A465F1"/>
    <w:rsid w:val="00A8353A"/>
    <w:rsid w:val="00A97B1B"/>
    <w:rsid w:val="00AC1699"/>
    <w:rsid w:val="00AD5C25"/>
    <w:rsid w:val="00AD7A45"/>
    <w:rsid w:val="00AF0017"/>
    <w:rsid w:val="00B01BBF"/>
    <w:rsid w:val="00B406E1"/>
    <w:rsid w:val="00B42CCB"/>
    <w:rsid w:val="00B4543E"/>
    <w:rsid w:val="00B5190C"/>
    <w:rsid w:val="00B56BA2"/>
    <w:rsid w:val="00B94CD0"/>
    <w:rsid w:val="00BB209F"/>
    <w:rsid w:val="00BE2EE9"/>
    <w:rsid w:val="00BF0374"/>
    <w:rsid w:val="00BF4D15"/>
    <w:rsid w:val="00C2623A"/>
    <w:rsid w:val="00C471C4"/>
    <w:rsid w:val="00C50573"/>
    <w:rsid w:val="00C5335C"/>
    <w:rsid w:val="00C6435A"/>
    <w:rsid w:val="00CA4346"/>
    <w:rsid w:val="00CB4F8D"/>
    <w:rsid w:val="00CC1497"/>
    <w:rsid w:val="00CF060A"/>
    <w:rsid w:val="00CF4677"/>
    <w:rsid w:val="00CF689E"/>
    <w:rsid w:val="00CF7825"/>
    <w:rsid w:val="00D17E61"/>
    <w:rsid w:val="00D33551"/>
    <w:rsid w:val="00D5225F"/>
    <w:rsid w:val="00D62073"/>
    <w:rsid w:val="00D732B6"/>
    <w:rsid w:val="00D87825"/>
    <w:rsid w:val="00DC3F48"/>
    <w:rsid w:val="00DC463A"/>
    <w:rsid w:val="00DF1F25"/>
    <w:rsid w:val="00DF6133"/>
    <w:rsid w:val="00E30FC1"/>
    <w:rsid w:val="00E330B6"/>
    <w:rsid w:val="00E33DCB"/>
    <w:rsid w:val="00E371D3"/>
    <w:rsid w:val="00E4022F"/>
    <w:rsid w:val="00E44264"/>
    <w:rsid w:val="00E51963"/>
    <w:rsid w:val="00E51FBC"/>
    <w:rsid w:val="00E73F2A"/>
    <w:rsid w:val="00E926C5"/>
    <w:rsid w:val="00EB6807"/>
    <w:rsid w:val="00ED00AF"/>
    <w:rsid w:val="00ED215F"/>
    <w:rsid w:val="00ED3164"/>
    <w:rsid w:val="00F14D7F"/>
    <w:rsid w:val="00F22AD7"/>
    <w:rsid w:val="00F27B9F"/>
    <w:rsid w:val="00F50F36"/>
    <w:rsid w:val="00F554C0"/>
    <w:rsid w:val="00F73ECD"/>
    <w:rsid w:val="00F77998"/>
    <w:rsid w:val="00F90368"/>
    <w:rsid w:val="00F93112"/>
    <w:rsid w:val="00FB604C"/>
    <w:rsid w:val="00FC2E45"/>
    <w:rsid w:val="00FC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38A3"/>
  <w15:docId w15:val="{0F8A1398-D5C0-3E4E-A167-E3DE2AD9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hio BoSCoC Normal"/>
    <w:qFormat/>
    <w:rsid w:val="00065397"/>
    <w:pPr>
      <w:spacing w:before="120" w:after="240" w:line="240" w:lineRule="auto"/>
    </w:pPr>
    <w:rPr>
      <w:rFonts w:ascii="Arial" w:eastAsia="Times New Roman" w:hAnsi="Arial" w:cs="Times New Roman"/>
      <w:sz w:val="20"/>
      <w:szCs w:val="24"/>
    </w:rPr>
  </w:style>
  <w:style w:type="paragraph" w:styleId="Heading1">
    <w:name w:val="heading 1"/>
    <w:aliases w:val="Ohio BoSCoC Heading 1"/>
    <w:basedOn w:val="Normal"/>
    <w:next w:val="Normal"/>
    <w:link w:val="Heading1Char"/>
    <w:autoRedefine/>
    <w:uiPriority w:val="9"/>
    <w:qFormat/>
    <w:rsid w:val="00ED215F"/>
    <w:pPr>
      <w:keepNext/>
      <w:keepLines/>
      <w:spacing w:before="360" w:after="120"/>
      <w:jc w:val="center"/>
      <w:outlineLvl w:val="0"/>
    </w:pPr>
    <w:rPr>
      <w:rFonts w:eastAsiaTheme="majorEastAsia" w:cstheme="majorBidi"/>
      <w:b/>
      <w:bCs/>
      <w:sz w:val="36"/>
      <w:szCs w:val="28"/>
    </w:rPr>
  </w:style>
  <w:style w:type="paragraph" w:styleId="Heading2">
    <w:name w:val="heading 2"/>
    <w:aliases w:val="Ohio BoSCoC Heading 2"/>
    <w:basedOn w:val="Normal"/>
    <w:next w:val="Normal"/>
    <w:link w:val="Heading2Char"/>
    <w:autoRedefine/>
    <w:uiPriority w:val="9"/>
    <w:unhideWhenUsed/>
    <w:qFormat/>
    <w:rsid w:val="006857DA"/>
    <w:pPr>
      <w:keepNext/>
      <w:keepLines/>
      <w:spacing w:before="360" w:after="120"/>
      <w:outlineLvl w:val="1"/>
    </w:pPr>
    <w:rPr>
      <w:rFonts w:eastAsiaTheme="majorEastAsia" w:cs="Arial"/>
      <w:b/>
      <w:bCs/>
      <w:sz w:val="28"/>
      <w:szCs w:val="26"/>
    </w:rPr>
  </w:style>
  <w:style w:type="paragraph" w:styleId="Heading3">
    <w:name w:val="heading 3"/>
    <w:aliases w:val="Ohio BoSCoC Heading 3"/>
    <w:basedOn w:val="Normal"/>
    <w:next w:val="Normal"/>
    <w:link w:val="Heading3Char"/>
    <w:autoRedefine/>
    <w:uiPriority w:val="9"/>
    <w:unhideWhenUsed/>
    <w:qFormat/>
    <w:rsid w:val="00FC6904"/>
    <w:pPr>
      <w:keepNext/>
      <w:keepLines/>
      <w:spacing w:before="200" w:after="60"/>
      <w:outlineLvl w:val="2"/>
    </w:pPr>
    <w:rPr>
      <w:rFonts w:eastAsiaTheme="majorEastAsia" w:cstheme="majorBidi"/>
      <w:b/>
      <w:bCs/>
      <w:i/>
      <w:color w:val="548DD4" w:themeColor="text2" w:themeTint="99"/>
      <w:sz w:val="24"/>
    </w:rPr>
  </w:style>
  <w:style w:type="paragraph" w:styleId="Heading4">
    <w:name w:val="heading 4"/>
    <w:aliases w:val="Ohio BoSCoC Heading 4"/>
    <w:basedOn w:val="Normal"/>
    <w:next w:val="Normal"/>
    <w:link w:val="Heading4Char"/>
    <w:uiPriority w:val="9"/>
    <w:unhideWhenUsed/>
    <w:qFormat/>
    <w:rsid w:val="006857DA"/>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ED00AF"/>
    <w:pPr>
      <w:keepNext/>
      <w:keepLines/>
      <w:spacing w:before="40" w:after="0"/>
      <w:outlineLvl w:val="4"/>
    </w:pPr>
    <w:rPr>
      <w:rFonts w:eastAsiaTheme="majorEastAsia" w:cstheme="majorBidi"/>
      <w:b/>
      <w:i/>
      <w:color w:val="365F91" w:themeColor="accent1" w:themeShade="BF"/>
    </w:rPr>
  </w:style>
  <w:style w:type="paragraph" w:styleId="Heading6">
    <w:name w:val="heading 6"/>
    <w:basedOn w:val="Normal"/>
    <w:next w:val="Normal"/>
    <w:link w:val="Heading6Char"/>
    <w:uiPriority w:val="9"/>
    <w:unhideWhenUsed/>
    <w:qFormat/>
    <w:rsid w:val="00ED00AF"/>
    <w:pPr>
      <w:keepNext/>
      <w:keepLines/>
      <w:spacing w:before="40" w:after="0"/>
      <w:outlineLvl w:val="5"/>
    </w:pPr>
    <w:rPr>
      <w:rFonts w:eastAsiaTheme="majorEastAsia" w:cstheme="majorBidi"/>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Ohio BoSCoC No Spacing"/>
    <w:autoRedefine/>
    <w:uiPriority w:val="1"/>
    <w:qFormat/>
    <w:rsid w:val="0099682B"/>
    <w:pPr>
      <w:spacing w:after="0" w:line="240" w:lineRule="auto"/>
      <w:jc w:val="center"/>
    </w:pPr>
    <w:rPr>
      <w:rFonts w:ascii="Arial" w:hAnsi="Arial"/>
      <w:sz w:val="20"/>
      <w:shd w:val="clear" w:color="auto" w:fill="FFFFFF"/>
    </w:rPr>
  </w:style>
  <w:style w:type="character" w:customStyle="1" w:styleId="Heading1Char">
    <w:name w:val="Heading 1 Char"/>
    <w:aliases w:val="Ohio BoSCoC Heading 1 Char"/>
    <w:basedOn w:val="DefaultParagraphFont"/>
    <w:link w:val="Heading1"/>
    <w:uiPriority w:val="9"/>
    <w:rsid w:val="00ED215F"/>
    <w:rPr>
      <w:rFonts w:ascii="Arial" w:eastAsiaTheme="majorEastAsia" w:hAnsi="Arial" w:cstheme="majorBidi"/>
      <w:b/>
      <w:bCs/>
      <w:sz w:val="36"/>
      <w:szCs w:val="28"/>
    </w:rPr>
  </w:style>
  <w:style w:type="character" w:customStyle="1" w:styleId="Heading2Char">
    <w:name w:val="Heading 2 Char"/>
    <w:aliases w:val="Ohio BoSCoC Heading 2 Char"/>
    <w:basedOn w:val="DefaultParagraphFont"/>
    <w:link w:val="Heading2"/>
    <w:uiPriority w:val="9"/>
    <w:rsid w:val="006857DA"/>
    <w:rPr>
      <w:rFonts w:ascii="Arial" w:eastAsiaTheme="majorEastAsia" w:hAnsi="Arial" w:cs="Arial"/>
      <w:b/>
      <w:bCs/>
      <w:sz w:val="28"/>
      <w:szCs w:val="26"/>
    </w:rPr>
  </w:style>
  <w:style w:type="paragraph" w:styleId="Title">
    <w:name w:val="Title"/>
    <w:aliases w:val="Ohio BoSCoC Title"/>
    <w:basedOn w:val="Normal"/>
    <w:next w:val="Normal"/>
    <w:link w:val="TitleChar"/>
    <w:uiPriority w:val="10"/>
    <w:qFormat/>
    <w:rsid w:val="00A32BC6"/>
    <w:pPr>
      <w:spacing w:after="120"/>
      <w:contextualSpacing/>
      <w:jc w:val="center"/>
    </w:pPr>
    <w:rPr>
      <w:rFonts w:eastAsiaTheme="majorEastAsia" w:cstheme="majorBidi"/>
      <w:b/>
      <w:spacing w:val="5"/>
      <w:kern w:val="28"/>
      <w:sz w:val="48"/>
      <w:szCs w:val="52"/>
    </w:rPr>
  </w:style>
  <w:style w:type="character" w:customStyle="1" w:styleId="TitleChar">
    <w:name w:val="Title Char"/>
    <w:aliases w:val="Ohio BoSCoC Title Char"/>
    <w:basedOn w:val="DefaultParagraphFont"/>
    <w:link w:val="Title"/>
    <w:uiPriority w:val="10"/>
    <w:rsid w:val="00A32BC6"/>
    <w:rPr>
      <w:rFonts w:ascii="Arial" w:eastAsiaTheme="majorEastAsia" w:hAnsi="Arial" w:cstheme="majorBidi"/>
      <w:b/>
      <w:spacing w:val="5"/>
      <w:kern w:val="28"/>
      <w:sz w:val="48"/>
      <w:szCs w:val="52"/>
    </w:rPr>
  </w:style>
  <w:style w:type="paragraph" w:styleId="Subtitle">
    <w:name w:val="Subtitle"/>
    <w:aliases w:val="Ohio BoSCoC Subtitle"/>
    <w:basedOn w:val="Title"/>
    <w:next w:val="Normal"/>
    <w:link w:val="SubtitleChar"/>
    <w:uiPriority w:val="11"/>
    <w:qFormat/>
    <w:rsid w:val="00067FE9"/>
    <w:rPr>
      <w:rFonts w:cs="Times New Roman (Headings CS)"/>
      <w:spacing w:val="0"/>
      <w:sz w:val="32"/>
      <w:szCs w:val="32"/>
    </w:rPr>
  </w:style>
  <w:style w:type="character" w:customStyle="1" w:styleId="SubtitleChar">
    <w:name w:val="Subtitle Char"/>
    <w:aliases w:val="Ohio BoSCoC Subtitle Char"/>
    <w:basedOn w:val="DefaultParagraphFont"/>
    <w:link w:val="Subtitle"/>
    <w:uiPriority w:val="11"/>
    <w:rsid w:val="00067FE9"/>
    <w:rPr>
      <w:rFonts w:ascii="Arial" w:eastAsiaTheme="majorEastAsia" w:hAnsi="Arial" w:cs="Times New Roman (Headings CS)"/>
      <w:b/>
      <w:kern w:val="28"/>
      <w:sz w:val="32"/>
      <w:szCs w:val="32"/>
    </w:rPr>
  </w:style>
  <w:style w:type="character" w:styleId="SubtleEmphasis">
    <w:name w:val="Subtle Emphasis"/>
    <w:aliases w:val="Ohio BoSCoC Subtle Emphasis"/>
    <w:basedOn w:val="DefaultParagraphFont"/>
    <w:uiPriority w:val="19"/>
    <w:qFormat/>
    <w:rsid w:val="00426B3D"/>
    <w:rPr>
      <w:rFonts w:ascii="Arial" w:hAnsi="Arial"/>
      <w:i/>
      <w:iCs/>
      <w:color w:val="808080" w:themeColor="text1" w:themeTint="7F"/>
      <w:sz w:val="24"/>
    </w:rPr>
  </w:style>
  <w:style w:type="character" w:styleId="Emphasis">
    <w:name w:val="Emphasis"/>
    <w:aliases w:val="Ohio BoSCoC Emphasis"/>
    <w:basedOn w:val="DefaultParagraphFont"/>
    <w:uiPriority w:val="20"/>
    <w:qFormat/>
    <w:rsid w:val="0075552C"/>
    <w:rPr>
      <w:rFonts w:ascii="Arial" w:hAnsi="Arial"/>
      <w:i/>
      <w:iCs/>
      <w:sz w:val="24"/>
    </w:rPr>
  </w:style>
  <w:style w:type="character" w:styleId="IntenseEmphasis">
    <w:name w:val="Intense Emphasis"/>
    <w:aliases w:val="Ohio BoSCoC Intense Emphasis"/>
    <w:basedOn w:val="DefaultParagraphFont"/>
    <w:uiPriority w:val="21"/>
    <w:qFormat/>
    <w:rsid w:val="0075552C"/>
    <w:rPr>
      <w:rFonts w:ascii="Arial" w:hAnsi="Arial"/>
      <w:b/>
      <w:bCs/>
      <w:i/>
      <w:iCs/>
      <w:color w:val="auto"/>
      <w:sz w:val="24"/>
    </w:rPr>
  </w:style>
  <w:style w:type="character" w:styleId="Strong">
    <w:name w:val="Strong"/>
    <w:aliases w:val="Ohio BoSCoC Strong"/>
    <w:basedOn w:val="DefaultParagraphFont"/>
    <w:uiPriority w:val="22"/>
    <w:qFormat/>
    <w:rsid w:val="0075552C"/>
    <w:rPr>
      <w:rFonts w:ascii="Arial" w:hAnsi="Arial"/>
      <w:b/>
      <w:bCs/>
      <w:sz w:val="24"/>
    </w:rPr>
  </w:style>
  <w:style w:type="paragraph" w:styleId="Quote">
    <w:name w:val="Quote"/>
    <w:aliases w:val="Ohio BoSCoC Quote"/>
    <w:basedOn w:val="Normal"/>
    <w:next w:val="Normal"/>
    <w:link w:val="QuoteChar"/>
    <w:uiPriority w:val="29"/>
    <w:qFormat/>
    <w:rsid w:val="0075552C"/>
    <w:rPr>
      <w:i/>
      <w:iCs/>
      <w:color w:val="000000" w:themeColor="text1"/>
    </w:rPr>
  </w:style>
  <w:style w:type="character" w:customStyle="1" w:styleId="QuoteChar">
    <w:name w:val="Quote Char"/>
    <w:aliases w:val="Ohio BoSCoC Quote Char"/>
    <w:basedOn w:val="DefaultParagraphFont"/>
    <w:link w:val="Quote"/>
    <w:uiPriority w:val="29"/>
    <w:rsid w:val="0075552C"/>
    <w:rPr>
      <w:rFonts w:ascii="Arial" w:hAnsi="Arial"/>
      <w:i/>
      <w:iCs/>
      <w:color w:val="000000" w:themeColor="text1"/>
      <w:sz w:val="20"/>
    </w:rPr>
  </w:style>
  <w:style w:type="paragraph" w:styleId="IntenseQuote">
    <w:name w:val="Intense Quote"/>
    <w:aliases w:val="Ohio BoSCoC Intense Quote"/>
    <w:basedOn w:val="Normal"/>
    <w:next w:val="Normal"/>
    <w:link w:val="IntenseQuoteChar"/>
    <w:uiPriority w:val="30"/>
    <w:qFormat/>
    <w:rsid w:val="0075552C"/>
    <w:pPr>
      <w:pBdr>
        <w:bottom w:val="single" w:sz="4" w:space="4" w:color="4F81BD" w:themeColor="accent1"/>
      </w:pBdr>
      <w:spacing w:before="200" w:after="280"/>
      <w:ind w:left="936" w:right="936"/>
    </w:pPr>
    <w:rPr>
      <w:b/>
      <w:bCs/>
      <w:i/>
      <w:iCs/>
    </w:rPr>
  </w:style>
  <w:style w:type="character" w:customStyle="1" w:styleId="IntenseQuoteChar">
    <w:name w:val="Intense Quote Char"/>
    <w:aliases w:val="Ohio BoSCoC Intense Quote Char"/>
    <w:basedOn w:val="DefaultParagraphFont"/>
    <w:link w:val="IntenseQuote"/>
    <w:uiPriority w:val="30"/>
    <w:rsid w:val="0075552C"/>
    <w:rPr>
      <w:rFonts w:ascii="Arial" w:hAnsi="Arial"/>
      <w:b/>
      <w:bCs/>
      <w:i/>
      <w:iCs/>
      <w:sz w:val="20"/>
    </w:rPr>
  </w:style>
  <w:style w:type="character" w:styleId="SubtleReference">
    <w:name w:val="Subtle Reference"/>
    <w:aliases w:val="Ohio BoSCoC Subtle Reference"/>
    <w:basedOn w:val="DefaultParagraphFont"/>
    <w:uiPriority w:val="31"/>
    <w:qFormat/>
    <w:rsid w:val="00295015"/>
    <w:rPr>
      <w:rFonts w:ascii="Arial" w:hAnsi="Arial"/>
      <w:smallCaps/>
      <w:color w:val="auto"/>
      <w:sz w:val="20"/>
      <w:u w:val="single"/>
    </w:rPr>
  </w:style>
  <w:style w:type="paragraph" w:styleId="ListParagraph">
    <w:name w:val="List Paragraph"/>
    <w:aliases w:val="Ohio BoSCoC List Paragraph"/>
    <w:basedOn w:val="Normal"/>
    <w:link w:val="ListParagraphChar"/>
    <w:autoRedefine/>
    <w:uiPriority w:val="34"/>
    <w:qFormat/>
    <w:rsid w:val="009E4EA8"/>
    <w:pPr>
      <w:numPr>
        <w:numId w:val="25"/>
      </w:numPr>
      <w:spacing w:before="0"/>
      <w:contextualSpacing/>
    </w:pPr>
    <w:rPr>
      <w:rFonts w:cs="Arial"/>
      <w:bCs/>
      <w:w w:val="105"/>
    </w:rPr>
  </w:style>
  <w:style w:type="character" w:customStyle="1" w:styleId="Heading3Char">
    <w:name w:val="Heading 3 Char"/>
    <w:aliases w:val="Ohio BoSCoC Heading 3 Char"/>
    <w:basedOn w:val="DefaultParagraphFont"/>
    <w:link w:val="Heading3"/>
    <w:uiPriority w:val="9"/>
    <w:rsid w:val="00FC6904"/>
    <w:rPr>
      <w:rFonts w:ascii="Arial" w:eastAsiaTheme="majorEastAsia" w:hAnsi="Arial" w:cstheme="majorBidi"/>
      <w:b/>
      <w:bCs/>
      <w:i/>
      <w:color w:val="548DD4" w:themeColor="text2" w:themeTint="99"/>
      <w:sz w:val="24"/>
      <w:szCs w:val="24"/>
    </w:rPr>
  </w:style>
  <w:style w:type="paragraph" w:styleId="Header">
    <w:name w:val="header"/>
    <w:aliases w:val="Ohio BoSCoC Header"/>
    <w:basedOn w:val="Normal"/>
    <w:link w:val="HeaderChar"/>
    <w:uiPriority w:val="99"/>
    <w:unhideWhenUsed/>
    <w:rsid w:val="001C3229"/>
    <w:pPr>
      <w:tabs>
        <w:tab w:val="center" w:pos="4680"/>
        <w:tab w:val="right" w:pos="9360"/>
      </w:tabs>
      <w:jc w:val="right"/>
    </w:pPr>
  </w:style>
  <w:style w:type="character" w:customStyle="1" w:styleId="HeaderChar">
    <w:name w:val="Header Char"/>
    <w:aliases w:val="Ohio BoSCoC Header Char"/>
    <w:basedOn w:val="DefaultParagraphFont"/>
    <w:link w:val="Header"/>
    <w:uiPriority w:val="99"/>
    <w:rsid w:val="001C3229"/>
    <w:rPr>
      <w:rFonts w:ascii="Arial" w:hAnsi="Arial"/>
      <w:sz w:val="20"/>
    </w:rPr>
  </w:style>
  <w:style w:type="paragraph" w:styleId="Footer">
    <w:name w:val="footer"/>
    <w:aliases w:val="Ohio BoSCoC Footer"/>
    <w:basedOn w:val="Normal"/>
    <w:link w:val="FooterChar"/>
    <w:autoRedefine/>
    <w:uiPriority w:val="99"/>
    <w:unhideWhenUsed/>
    <w:rsid w:val="00E4022F"/>
    <w:pPr>
      <w:tabs>
        <w:tab w:val="left" w:pos="7560"/>
      </w:tabs>
    </w:pPr>
  </w:style>
  <w:style w:type="character" w:customStyle="1" w:styleId="FooterChar">
    <w:name w:val="Footer Char"/>
    <w:aliases w:val="Ohio BoSCoC Footer Char"/>
    <w:basedOn w:val="DefaultParagraphFont"/>
    <w:link w:val="Footer"/>
    <w:uiPriority w:val="99"/>
    <w:rsid w:val="00E4022F"/>
    <w:rPr>
      <w:rFonts w:ascii="Arial" w:hAnsi="Arial"/>
      <w:sz w:val="20"/>
    </w:rPr>
  </w:style>
  <w:style w:type="paragraph" w:styleId="BalloonText">
    <w:name w:val="Balloon Text"/>
    <w:basedOn w:val="Normal"/>
    <w:link w:val="BalloonTextChar"/>
    <w:uiPriority w:val="99"/>
    <w:semiHidden/>
    <w:unhideWhenUsed/>
    <w:rsid w:val="00E4022F"/>
    <w:rPr>
      <w:rFonts w:ascii="Tahoma" w:hAnsi="Tahoma" w:cs="Tahoma"/>
      <w:sz w:val="16"/>
      <w:szCs w:val="16"/>
    </w:rPr>
  </w:style>
  <w:style w:type="character" w:customStyle="1" w:styleId="BalloonTextChar">
    <w:name w:val="Balloon Text Char"/>
    <w:basedOn w:val="DefaultParagraphFont"/>
    <w:link w:val="BalloonText"/>
    <w:uiPriority w:val="99"/>
    <w:semiHidden/>
    <w:rsid w:val="00E4022F"/>
    <w:rPr>
      <w:rFonts w:ascii="Tahoma" w:hAnsi="Tahoma" w:cs="Tahoma"/>
      <w:sz w:val="16"/>
      <w:szCs w:val="16"/>
    </w:rPr>
  </w:style>
  <w:style w:type="table" w:styleId="TableGrid">
    <w:name w:val="Table Grid"/>
    <w:basedOn w:val="TableNormal"/>
    <w:uiPriority w:val="59"/>
    <w:rsid w:val="0054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Ohio BoSCoC Heading 4 Char"/>
    <w:basedOn w:val="DefaultParagraphFont"/>
    <w:link w:val="Heading4"/>
    <w:uiPriority w:val="9"/>
    <w:rsid w:val="006857DA"/>
    <w:rPr>
      <w:rFonts w:ascii="Arial" w:eastAsiaTheme="majorEastAsia" w:hAnsi="Arial" w:cstheme="majorBidi"/>
      <w:b/>
      <w:bCs/>
      <w:iCs/>
      <w:sz w:val="24"/>
      <w:szCs w:val="24"/>
    </w:rPr>
  </w:style>
  <w:style w:type="character" w:styleId="IntenseReference">
    <w:name w:val="Intense Reference"/>
    <w:aliases w:val="Ohio BoSCoC Intense Reference"/>
    <w:basedOn w:val="DefaultParagraphFont"/>
    <w:uiPriority w:val="32"/>
    <w:qFormat/>
    <w:rsid w:val="00295015"/>
    <w:rPr>
      <w:rFonts w:ascii="Arial" w:hAnsi="Arial"/>
      <w:b/>
      <w:bCs/>
      <w:smallCaps/>
      <w:color w:val="auto"/>
      <w:spacing w:val="5"/>
      <w:u w:val="single"/>
    </w:rPr>
  </w:style>
  <w:style w:type="character" w:styleId="BookTitle">
    <w:name w:val="Book Title"/>
    <w:basedOn w:val="DefaultParagraphFont"/>
    <w:uiPriority w:val="33"/>
    <w:qFormat/>
    <w:rsid w:val="00295015"/>
    <w:rPr>
      <w:rFonts w:ascii="Arial" w:hAnsi="Arial"/>
      <w:b/>
      <w:bCs/>
      <w:smallCaps/>
      <w:spacing w:val="5"/>
      <w:sz w:val="20"/>
    </w:rPr>
  </w:style>
  <w:style w:type="paragraph" w:customStyle="1" w:styleId="OhioBoSCoCTableItem">
    <w:name w:val="Ohio BoSCoC Table Item"/>
    <w:basedOn w:val="Normal"/>
    <w:link w:val="OhioBoSCoCTableItemChar"/>
    <w:qFormat/>
    <w:rsid w:val="000D437E"/>
    <w:rPr>
      <w:szCs w:val="18"/>
    </w:rPr>
  </w:style>
  <w:style w:type="paragraph" w:customStyle="1" w:styleId="OhioBoSCoCTableHeader">
    <w:name w:val="Ohio BoSCoC Table Header"/>
    <w:basedOn w:val="Normal"/>
    <w:link w:val="OhioBoSCoCTableHeaderChar"/>
    <w:qFormat/>
    <w:rsid w:val="00033738"/>
    <w:pPr>
      <w:jc w:val="center"/>
    </w:pPr>
    <w:rPr>
      <w:b/>
      <w:sz w:val="18"/>
      <w:szCs w:val="18"/>
    </w:rPr>
  </w:style>
  <w:style w:type="character" w:customStyle="1" w:styleId="OhioBoSCoCTableItemChar">
    <w:name w:val="Ohio BoSCoC Table Item Char"/>
    <w:basedOn w:val="DefaultParagraphFont"/>
    <w:link w:val="OhioBoSCoCTableItem"/>
    <w:rsid w:val="000D437E"/>
    <w:rPr>
      <w:rFonts w:ascii="Arial" w:eastAsia="Times New Roman" w:hAnsi="Arial" w:cs="Times New Roman"/>
      <w:sz w:val="20"/>
      <w:szCs w:val="18"/>
    </w:rPr>
  </w:style>
  <w:style w:type="paragraph" w:customStyle="1" w:styleId="m4811450293110346576gmail-cohhiocheckboxitem">
    <w:name w:val="m_4811450293110346576gmail-cohhiocheckboxitem"/>
    <w:basedOn w:val="Normal"/>
    <w:link w:val="m4811450293110346576gmail-cohhiocheckboxitemChar"/>
    <w:rsid w:val="00961ED3"/>
    <w:pPr>
      <w:spacing w:before="100" w:beforeAutospacing="1" w:after="100" w:afterAutospacing="1"/>
    </w:pPr>
    <w:rPr>
      <w:rFonts w:ascii="Times New Roman" w:hAnsi="Times New Roman"/>
    </w:rPr>
  </w:style>
  <w:style w:type="character" w:customStyle="1" w:styleId="OhioBoSCoCTableHeaderChar">
    <w:name w:val="Ohio BoSCoC Table Header Char"/>
    <w:basedOn w:val="DefaultParagraphFont"/>
    <w:link w:val="OhioBoSCoCTableHeader"/>
    <w:rsid w:val="00033738"/>
    <w:rPr>
      <w:rFonts w:ascii="Arial" w:hAnsi="Arial"/>
      <w:b/>
      <w:sz w:val="18"/>
      <w:szCs w:val="18"/>
    </w:rPr>
  </w:style>
  <w:style w:type="paragraph" w:customStyle="1" w:styleId="OhioBoSCoCCheckboxList">
    <w:name w:val="Ohio BoSCoC Checkbox List"/>
    <w:basedOn w:val="m4811450293110346576gmail-cohhiocheckboxitem"/>
    <w:link w:val="OhioBoSCoCCheckboxListChar"/>
    <w:qFormat/>
    <w:rsid w:val="00794E1B"/>
    <w:pPr>
      <w:numPr>
        <w:numId w:val="1"/>
      </w:numPr>
      <w:shd w:val="clear" w:color="auto" w:fill="FFFFFF"/>
      <w:spacing w:before="40" w:beforeAutospacing="0" w:after="40" w:afterAutospacing="0"/>
    </w:pPr>
    <w:rPr>
      <w:rFonts w:ascii="Arial" w:hAnsi="Arial" w:cs="Arial"/>
      <w:color w:val="222222"/>
      <w:szCs w:val="20"/>
    </w:rPr>
  </w:style>
  <w:style w:type="paragraph" w:customStyle="1" w:styleId="OhioBoSCoCBoldBulletList">
    <w:name w:val="Ohio BoSCoC Bold Bullet List"/>
    <w:basedOn w:val="ListParagraph"/>
    <w:link w:val="OhioBoSCoCBoldBulletListChar"/>
    <w:qFormat/>
    <w:rsid w:val="00475C12"/>
    <w:pPr>
      <w:numPr>
        <w:numId w:val="0"/>
      </w:numPr>
      <w:tabs>
        <w:tab w:val="num" w:pos="720"/>
      </w:tabs>
      <w:ind w:left="720" w:hanging="720"/>
    </w:pPr>
    <w:rPr>
      <w:b/>
    </w:rPr>
  </w:style>
  <w:style w:type="character" w:customStyle="1" w:styleId="m4811450293110346576gmail-cohhiocheckboxitemChar">
    <w:name w:val="m_4811450293110346576gmail-cohhiocheckboxitem Char"/>
    <w:basedOn w:val="DefaultParagraphFont"/>
    <w:link w:val="m4811450293110346576gmail-cohhiocheckboxitem"/>
    <w:rsid w:val="00E330B6"/>
    <w:rPr>
      <w:rFonts w:ascii="Times New Roman" w:eastAsia="Times New Roman" w:hAnsi="Times New Roman" w:cs="Times New Roman"/>
      <w:sz w:val="24"/>
      <w:szCs w:val="24"/>
    </w:rPr>
  </w:style>
  <w:style w:type="character" w:customStyle="1" w:styleId="OhioBoSCoCCheckboxListChar">
    <w:name w:val="Ohio BoSCoC Checkbox List Char"/>
    <w:basedOn w:val="m4811450293110346576gmail-cohhiocheckboxitemChar"/>
    <w:link w:val="OhioBoSCoCCheckboxList"/>
    <w:rsid w:val="00794E1B"/>
    <w:rPr>
      <w:rFonts w:ascii="Arial" w:eastAsia="Times New Roman" w:hAnsi="Arial" w:cs="Arial"/>
      <w:color w:val="222222"/>
      <w:sz w:val="20"/>
      <w:szCs w:val="20"/>
      <w:shd w:val="clear" w:color="auto" w:fill="FFFFFF"/>
    </w:rPr>
  </w:style>
  <w:style w:type="character" w:customStyle="1" w:styleId="ListParagraphChar">
    <w:name w:val="List Paragraph Char"/>
    <w:aliases w:val="Ohio BoSCoC List Paragraph Char"/>
    <w:basedOn w:val="DefaultParagraphFont"/>
    <w:link w:val="ListParagraph"/>
    <w:uiPriority w:val="34"/>
    <w:rsid w:val="009E4EA8"/>
    <w:rPr>
      <w:rFonts w:ascii="Arial" w:eastAsia="Times New Roman" w:hAnsi="Arial" w:cs="Arial"/>
      <w:bCs/>
      <w:w w:val="105"/>
      <w:sz w:val="20"/>
      <w:szCs w:val="24"/>
    </w:rPr>
  </w:style>
  <w:style w:type="character" w:customStyle="1" w:styleId="OhioBoSCoCBoldBulletListChar">
    <w:name w:val="Ohio BoSCoC Bold Bullet List Char"/>
    <w:basedOn w:val="ListParagraphChar"/>
    <w:link w:val="OhioBoSCoCBoldBulletList"/>
    <w:rsid w:val="00475C12"/>
    <w:rPr>
      <w:rFonts w:ascii="Arial" w:eastAsia="Times New Roman" w:hAnsi="Arial" w:cs="Arial"/>
      <w:b/>
      <w:bCs/>
      <w:w w:val="105"/>
      <w:sz w:val="20"/>
      <w:szCs w:val="24"/>
    </w:rPr>
  </w:style>
  <w:style w:type="paragraph" w:customStyle="1" w:styleId="OhioBoSCoCOutlilne">
    <w:name w:val="Ohio BoSCoC Outlilne"/>
    <w:basedOn w:val="ListNumber"/>
    <w:next w:val="List"/>
    <w:link w:val="OhioBoSCoCOutlilneChar"/>
    <w:autoRedefine/>
    <w:qFormat/>
    <w:rsid w:val="005B1641"/>
    <w:pPr>
      <w:numPr>
        <w:numId w:val="6"/>
      </w:numPr>
      <w:spacing w:before="40" w:after="40"/>
    </w:pPr>
    <w:rPr>
      <w:rFonts w:cs="Arial"/>
    </w:rPr>
  </w:style>
  <w:style w:type="character" w:customStyle="1" w:styleId="OhioBoSCoCOutlilneChar">
    <w:name w:val="Ohio BoSCoC Outlilne Char"/>
    <w:basedOn w:val="OhioBoSCoCBoldBulletListChar"/>
    <w:link w:val="OhioBoSCoCOutlilne"/>
    <w:rsid w:val="005B1641"/>
    <w:rPr>
      <w:rFonts w:ascii="Arial" w:eastAsia="Times New Roman" w:hAnsi="Arial" w:cs="Arial"/>
      <w:b/>
      <w:bCs w:val="0"/>
      <w:w w:val="105"/>
      <w:sz w:val="20"/>
      <w:szCs w:val="24"/>
    </w:rPr>
  </w:style>
  <w:style w:type="character" w:styleId="Hyperlink">
    <w:name w:val="Hyperlink"/>
    <w:aliases w:val="Ohio BoSCoC Hyperlink"/>
    <w:basedOn w:val="DefaultParagraphFont"/>
    <w:uiPriority w:val="99"/>
    <w:unhideWhenUsed/>
    <w:rsid w:val="00CB4F8D"/>
    <w:rPr>
      <w:rFonts w:ascii="Arial" w:hAnsi="Arial"/>
      <w:color w:val="0070C0"/>
      <w:sz w:val="20"/>
      <w:u w:val="single"/>
    </w:rPr>
  </w:style>
  <w:style w:type="character" w:styleId="PageNumber">
    <w:name w:val="page number"/>
    <w:basedOn w:val="DefaultParagraphFont"/>
    <w:uiPriority w:val="99"/>
    <w:semiHidden/>
    <w:unhideWhenUsed/>
    <w:rsid w:val="00122098"/>
  </w:style>
  <w:style w:type="paragraph" w:styleId="ListBullet">
    <w:name w:val="List Bullet"/>
    <w:basedOn w:val="Normal"/>
    <w:uiPriority w:val="99"/>
    <w:semiHidden/>
    <w:unhideWhenUsed/>
    <w:rsid w:val="005D62BE"/>
    <w:pPr>
      <w:numPr>
        <w:numId w:val="2"/>
      </w:numPr>
      <w:contextualSpacing/>
    </w:pPr>
  </w:style>
  <w:style w:type="paragraph" w:styleId="ListNumber">
    <w:name w:val="List Number"/>
    <w:basedOn w:val="Normal"/>
    <w:uiPriority w:val="99"/>
    <w:semiHidden/>
    <w:unhideWhenUsed/>
    <w:rsid w:val="005D62BE"/>
    <w:pPr>
      <w:numPr>
        <w:numId w:val="3"/>
      </w:numPr>
      <w:contextualSpacing/>
    </w:pPr>
  </w:style>
  <w:style w:type="paragraph" w:styleId="List">
    <w:name w:val="List"/>
    <w:basedOn w:val="Normal"/>
    <w:uiPriority w:val="99"/>
    <w:semiHidden/>
    <w:unhideWhenUsed/>
    <w:rsid w:val="005D62BE"/>
    <w:pPr>
      <w:ind w:left="360" w:hanging="360"/>
      <w:contextualSpacing/>
    </w:pPr>
  </w:style>
  <w:style w:type="paragraph" w:customStyle="1" w:styleId="OhioBoSCoCBullet">
    <w:name w:val="Ohio BoSCoC Bullet"/>
    <w:basedOn w:val="OhioBoSCoCCheckboxList"/>
    <w:next w:val="ListParagraph"/>
    <w:autoRedefine/>
    <w:qFormat/>
    <w:rsid w:val="009D7021"/>
    <w:pPr>
      <w:numPr>
        <w:numId w:val="7"/>
      </w:numPr>
      <w:spacing w:after="240"/>
      <w:contextualSpacing/>
    </w:pPr>
    <w:rPr>
      <w:rFonts w:eastAsiaTheme="minorEastAsia"/>
      <w:bCs/>
      <w:lang w:eastAsia="ja-JP"/>
    </w:rPr>
  </w:style>
  <w:style w:type="paragraph" w:styleId="ListBullet2">
    <w:name w:val="List Bullet 2"/>
    <w:basedOn w:val="Normal"/>
    <w:uiPriority w:val="99"/>
    <w:semiHidden/>
    <w:unhideWhenUsed/>
    <w:rsid w:val="00F27B9F"/>
    <w:pPr>
      <w:numPr>
        <w:numId w:val="4"/>
      </w:numPr>
      <w:contextualSpacing/>
    </w:pPr>
  </w:style>
  <w:style w:type="numbering" w:customStyle="1" w:styleId="OhioBoSCoCListStyle">
    <w:name w:val="Ohio BoSCoC List Style"/>
    <w:uiPriority w:val="99"/>
    <w:rsid w:val="00300A45"/>
    <w:pPr>
      <w:numPr>
        <w:numId w:val="5"/>
      </w:numPr>
    </w:pPr>
  </w:style>
  <w:style w:type="table" w:customStyle="1" w:styleId="OhioBoSCoCTable">
    <w:name w:val="Ohio BoSCoC Table"/>
    <w:basedOn w:val="TableNormal"/>
    <w:uiPriority w:val="99"/>
    <w:rsid w:val="00794E1B"/>
    <w:pPr>
      <w:spacing w:after="0" w:line="240" w:lineRule="auto"/>
    </w:pPr>
    <w:tblPr/>
  </w:style>
  <w:style w:type="paragraph" w:customStyle="1" w:styleId="Style2">
    <w:name w:val="Style2"/>
    <w:basedOn w:val="FootnoteText"/>
    <w:next w:val="FootnoteText"/>
    <w:rsid w:val="0099682B"/>
    <w:rPr>
      <w:sz w:val="20"/>
    </w:rPr>
  </w:style>
  <w:style w:type="paragraph" w:styleId="FootnoteText">
    <w:name w:val="footnote text"/>
    <w:basedOn w:val="Normal"/>
    <w:link w:val="FootnoteTextChar"/>
    <w:semiHidden/>
    <w:rsid w:val="0099682B"/>
    <w:rPr>
      <w:sz w:val="24"/>
    </w:rPr>
  </w:style>
  <w:style w:type="character" w:customStyle="1" w:styleId="FootnoteTextChar">
    <w:name w:val="Footnote Text Char"/>
    <w:basedOn w:val="DefaultParagraphFont"/>
    <w:link w:val="FootnoteText"/>
    <w:semiHidden/>
    <w:rsid w:val="0099682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9682B"/>
    <w:rPr>
      <w:color w:val="800080" w:themeColor="followedHyperlink"/>
      <w:u w:val="single"/>
    </w:rPr>
  </w:style>
  <w:style w:type="character" w:styleId="UnresolvedMention">
    <w:name w:val="Unresolved Mention"/>
    <w:basedOn w:val="DefaultParagraphFont"/>
    <w:uiPriority w:val="99"/>
    <w:semiHidden/>
    <w:unhideWhenUsed/>
    <w:rsid w:val="000A06E4"/>
    <w:rPr>
      <w:color w:val="605E5C"/>
      <w:shd w:val="clear" w:color="auto" w:fill="E1DFDD"/>
    </w:rPr>
  </w:style>
  <w:style w:type="paragraph" w:styleId="TOC1">
    <w:name w:val="toc 1"/>
    <w:basedOn w:val="Normal"/>
    <w:next w:val="Normal"/>
    <w:autoRedefine/>
    <w:uiPriority w:val="39"/>
    <w:unhideWhenUsed/>
    <w:rsid w:val="00E926C5"/>
    <w:pPr>
      <w:spacing w:after="100"/>
    </w:pPr>
  </w:style>
  <w:style w:type="paragraph" w:styleId="TOC2">
    <w:name w:val="toc 2"/>
    <w:basedOn w:val="Normal"/>
    <w:next w:val="Normal"/>
    <w:autoRedefine/>
    <w:uiPriority w:val="39"/>
    <w:unhideWhenUsed/>
    <w:rsid w:val="00E926C5"/>
    <w:pPr>
      <w:spacing w:after="100"/>
      <w:ind w:left="200"/>
    </w:pPr>
  </w:style>
  <w:style w:type="paragraph" w:styleId="TOC3">
    <w:name w:val="toc 3"/>
    <w:basedOn w:val="Normal"/>
    <w:next w:val="Normal"/>
    <w:autoRedefine/>
    <w:uiPriority w:val="39"/>
    <w:unhideWhenUsed/>
    <w:rsid w:val="00E926C5"/>
    <w:pPr>
      <w:spacing w:after="100"/>
      <w:ind w:left="400"/>
    </w:pPr>
  </w:style>
  <w:style w:type="paragraph" w:styleId="EndnoteText">
    <w:name w:val="endnote text"/>
    <w:basedOn w:val="Normal"/>
    <w:link w:val="EndnoteTextChar"/>
    <w:semiHidden/>
    <w:rsid w:val="006857DA"/>
    <w:pPr>
      <w:spacing w:before="0" w:after="0"/>
    </w:pPr>
    <w:rPr>
      <w:sz w:val="24"/>
    </w:rPr>
  </w:style>
  <w:style w:type="character" w:customStyle="1" w:styleId="EndnoteTextChar">
    <w:name w:val="Endnote Text Char"/>
    <w:basedOn w:val="DefaultParagraphFont"/>
    <w:link w:val="EndnoteText"/>
    <w:semiHidden/>
    <w:rsid w:val="006857DA"/>
    <w:rPr>
      <w:rFonts w:ascii="Arial" w:eastAsia="Times New Roman" w:hAnsi="Arial" w:cs="Times New Roman"/>
      <w:sz w:val="24"/>
      <w:szCs w:val="24"/>
    </w:rPr>
  </w:style>
  <w:style w:type="character" w:styleId="EndnoteReference">
    <w:name w:val="endnote reference"/>
    <w:basedOn w:val="DefaultParagraphFont"/>
    <w:semiHidden/>
    <w:rsid w:val="006857DA"/>
    <w:rPr>
      <w:vertAlign w:val="superscript"/>
    </w:rPr>
  </w:style>
  <w:style w:type="paragraph" w:customStyle="1" w:styleId="Default">
    <w:name w:val="Default"/>
    <w:rsid w:val="006857D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bidi="en-US"/>
    </w:rPr>
  </w:style>
  <w:style w:type="character" w:customStyle="1" w:styleId="Heading5Char">
    <w:name w:val="Heading 5 Char"/>
    <w:basedOn w:val="DefaultParagraphFont"/>
    <w:link w:val="Heading5"/>
    <w:uiPriority w:val="9"/>
    <w:rsid w:val="00ED00AF"/>
    <w:rPr>
      <w:rFonts w:ascii="Arial" w:eastAsiaTheme="majorEastAsia" w:hAnsi="Arial" w:cstheme="majorBidi"/>
      <w:b/>
      <w:i/>
      <w:color w:val="365F91" w:themeColor="accent1" w:themeShade="BF"/>
      <w:sz w:val="20"/>
      <w:szCs w:val="24"/>
    </w:rPr>
  </w:style>
  <w:style w:type="character" w:customStyle="1" w:styleId="Heading6Char">
    <w:name w:val="Heading 6 Char"/>
    <w:basedOn w:val="DefaultParagraphFont"/>
    <w:link w:val="Heading6"/>
    <w:uiPriority w:val="9"/>
    <w:rsid w:val="00ED00AF"/>
    <w:rPr>
      <w:rFonts w:ascii="Arial" w:eastAsiaTheme="majorEastAsia" w:hAnsi="Arial" w:cstheme="majorBidi"/>
      <w:i/>
      <w:color w:val="243F60" w:themeColor="accent1" w:themeShade="7F"/>
      <w:sz w:val="20"/>
      <w:szCs w:val="24"/>
    </w:rPr>
  </w:style>
  <w:style w:type="paragraph" w:styleId="Revision">
    <w:name w:val="Revision"/>
    <w:hidden/>
    <w:uiPriority w:val="99"/>
    <w:semiHidden/>
    <w:rsid w:val="00FB604C"/>
    <w:pPr>
      <w:spacing w:after="0" w:line="240" w:lineRule="auto"/>
    </w:pPr>
    <w:rPr>
      <w:rFonts w:ascii="Arial" w:eastAsia="Times New Roman" w:hAnsi="Arial" w:cs="Times New Roman"/>
      <w:sz w:val="20"/>
      <w:szCs w:val="24"/>
    </w:rPr>
  </w:style>
  <w:style w:type="table" w:styleId="PlainTable4">
    <w:name w:val="Plain Table 4"/>
    <w:basedOn w:val="TableNormal"/>
    <w:uiPriority w:val="44"/>
    <w:rsid w:val="00FB60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B60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286">
      <w:bodyDiv w:val="1"/>
      <w:marLeft w:val="0"/>
      <w:marRight w:val="0"/>
      <w:marTop w:val="0"/>
      <w:marBottom w:val="0"/>
      <w:divBdr>
        <w:top w:val="none" w:sz="0" w:space="0" w:color="auto"/>
        <w:left w:val="none" w:sz="0" w:space="0" w:color="auto"/>
        <w:bottom w:val="none" w:sz="0" w:space="0" w:color="auto"/>
        <w:right w:val="none" w:sz="0" w:space="0" w:color="auto"/>
      </w:divBdr>
      <w:divsChild>
        <w:div w:id="1070426606">
          <w:marLeft w:val="547"/>
          <w:marRight w:val="0"/>
          <w:marTop w:val="0"/>
          <w:marBottom w:val="0"/>
          <w:divBdr>
            <w:top w:val="none" w:sz="0" w:space="0" w:color="auto"/>
            <w:left w:val="none" w:sz="0" w:space="0" w:color="auto"/>
            <w:bottom w:val="none" w:sz="0" w:space="0" w:color="auto"/>
            <w:right w:val="none" w:sz="0" w:space="0" w:color="auto"/>
          </w:divBdr>
        </w:div>
        <w:div w:id="309941357">
          <w:marLeft w:val="547"/>
          <w:marRight w:val="0"/>
          <w:marTop w:val="0"/>
          <w:marBottom w:val="0"/>
          <w:divBdr>
            <w:top w:val="none" w:sz="0" w:space="0" w:color="auto"/>
            <w:left w:val="none" w:sz="0" w:space="0" w:color="auto"/>
            <w:bottom w:val="none" w:sz="0" w:space="0" w:color="auto"/>
            <w:right w:val="none" w:sz="0" w:space="0" w:color="auto"/>
          </w:divBdr>
        </w:div>
      </w:divsChild>
    </w:div>
    <w:div w:id="11151586">
      <w:bodyDiv w:val="1"/>
      <w:marLeft w:val="0"/>
      <w:marRight w:val="0"/>
      <w:marTop w:val="0"/>
      <w:marBottom w:val="0"/>
      <w:divBdr>
        <w:top w:val="none" w:sz="0" w:space="0" w:color="auto"/>
        <w:left w:val="none" w:sz="0" w:space="0" w:color="auto"/>
        <w:bottom w:val="none" w:sz="0" w:space="0" w:color="auto"/>
        <w:right w:val="none" w:sz="0" w:space="0" w:color="auto"/>
      </w:divBdr>
    </w:div>
    <w:div w:id="52121445">
      <w:bodyDiv w:val="1"/>
      <w:marLeft w:val="0"/>
      <w:marRight w:val="0"/>
      <w:marTop w:val="0"/>
      <w:marBottom w:val="0"/>
      <w:divBdr>
        <w:top w:val="none" w:sz="0" w:space="0" w:color="auto"/>
        <w:left w:val="none" w:sz="0" w:space="0" w:color="auto"/>
        <w:bottom w:val="none" w:sz="0" w:space="0" w:color="auto"/>
        <w:right w:val="none" w:sz="0" w:space="0" w:color="auto"/>
      </w:divBdr>
      <w:divsChild>
        <w:div w:id="172956197">
          <w:marLeft w:val="547"/>
          <w:marRight w:val="0"/>
          <w:marTop w:val="0"/>
          <w:marBottom w:val="0"/>
          <w:divBdr>
            <w:top w:val="none" w:sz="0" w:space="0" w:color="auto"/>
            <w:left w:val="none" w:sz="0" w:space="0" w:color="auto"/>
            <w:bottom w:val="none" w:sz="0" w:space="0" w:color="auto"/>
            <w:right w:val="none" w:sz="0" w:space="0" w:color="auto"/>
          </w:divBdr>
        </w:div>
        <w:div w:id="82339592">
          <w:marLeft w:val="547"/>
          <w:marRight w:val="0"/>
          <w:marTop w:val="0"/>
          <w:marBottom w:val="0"/>
          <w:divBdr>
            <w:top w:val="none" w:sz="0" w:space="0" w:color="auto"/>
            <w:left w:val="none" w:sz="0" w:space="0" w:color="auto"/>
            <w:bottom w:val="none" w:sz="0" w:space="0" w:color="auto"/>
            <w:right w:val="none" w:sz="0" w:space="0" w:color="auto"/>
          </w:divBdr>
        </w:div>
        <w:div w:id="916940635">
          <w:marLeft w:val="547"/>
          <w:marRight w:val="0"/>
          <w:marTop w:val="0"/>
          <w:marBottom w:val="0"/>
          <w:divBdr>
            <w:top w:val="none" w:sz="0" w:space="0" w:color="auto"/>
            <w:left w:val="none" w:sz="0" w:space="0" w:color="auto"/>
            <w:bottom w:val="none" w:sz="0" w:space="0" w:color="auto"/>
            <w:right w:val="none" w:sz="0" w:space="0" w:color="auto"/>
          </w:divBdr>
        </w:div>
        <w:div w:id="1029332926">
          <w:marLeft w:val="547"/>
          <w:marRight w:val="0"/>
          <w:marTop w:val="0"/>
          <w:marBottom w:val="0"/>
          <w:divBdr>
            <w:top w:val="none" w:sz="0" w:space="0" w:color="auto"/>
            <w:left w:val="none" w:sz="0" w:space="0" w:color="auto"/>
            <w:bottom w:val="none" w:sz="0" w:space="0" w:color="auto"/>
            <w:right w:val="none" w:sz="0" w:space="0" w:color="auto"/>
          </w:divBdr>
        </w:div>
        <w:div w:id="1387266624">
          <w:marLeft w:val="547"/>
          <w:marRight w:val="0"/>
          <w:marTop w:val="0"/>
          <w:marBottom w:val="0"/>
          <w:divBdr>
            <w:top w:val="none" w:sz="0" w:space="0" w:color="auto"/>
            <w:left w:val="none" w:sz="0" w:space="0" w:color="auto"/>
            <w:bottom w:val="none" w:sz="0" w:space="0" w:color="auto"/>
            <w:right w:val="none" w:sz="0" w:space="0" w:color="auto"/>
          </w:divBdr>
        </w:div>
        <w:div w:id="1747722654">
          <w:marLeft w:val="547"/>
          <w:marRight w:val="0"/>
          <w:marTop w:val="0"/>
          <w:marBottom w:val="0"/>
          <w:divBdr>
            <w:top w:val="none" w:sz="0" w:space="0" w:color="auto"/>
            <w:left w:val="none" w:sz="0" w:space="0" w:color="auto"/>
            <w:bottom w:val="none" w:sz="0" w:space="0" w:color="auto"/>
            <w:right w:val="none" w:sz="0" w:space="0" w:color="auto"/>
          </w:divBdr>
        </w:div>
        <w:div w:id="571741719">
          <w:marLeft w:val="547"/>
          <w:marRight w:val="0"/>
          <w:marTop w:val="0"/>
          <w:marBottom w:val="0"/>
          <w:divBdr>
            <w:top w:val="none" w:sz="0" w:space="0" w:color="auto"/>
            <w:left w:val="none" w:sz="0" w:space="0" w:color="auto"/>
            <w:bottom w:val="none" w:sz="0" w:space="0" w:color="auto"/>
            <w:right w:val="none" w:sz="0" w:space="0" w:color="auto"/>
          </w:divBdr>
        </w:div>
        <w:div w:id="1654406264">
          <w:marLeft w:val="547"/>
          <w:marRight w:val="0"/>
          <w:marTop w:val="0"/>
          <w:marBottom w:val="0"/>
          <w:divBdr>
            <w:top w:val="none" w:sz="0" w:space="0" w:color="auto"/>
            <w:left w:val="none" w:sz="0" w:space="0" w:color="auto"/>
            <w:bottom w:val="none" w:sz="0" w:space="0" w:color="auto"/>
            <w:right w:val="none" w:sz="0" w:space="0" w:color="auto"/>
          </w:divBdr>
        </w:div>
        <w:div w:id="669985737">
          <w:marLeft w:val="547"/>
          <w:marRight w:val="0"/>
          <w:marTop w:val="0"/>
          <w:marBottom w:val="0"/>
          <w:divBdr>
            <w:top w:val="none" w:sz="0" w:space="0" w:color="auto"/>
            <w:left w:val="none" w:sz="0" w:space="0" w:color="auto"/>
            <w:bottom w:val="none" w:sz="0" w:space="0" w:color="auto"/>
            <w:right w:val="none" w:sz="0" w:space="0" w:color="auto"/>
          </w:divBdr>
        </w:div>
        <w:div w:id="1973250236">
          <w:marLeft w:val="547"/>
          <w:marRight w:val="0"/>
          <w:marTop w:val="0"/>
          <w:marBottom w:val="0"/>
          <w:divBdr>
            <w:top w:val="none" w:sz="0" w:space="0" w:color="auto"/>
            <w:left w:val="none" w:sz="0" w:space="0" w:color="auto"/>
            <w:bottom w:val="none" w:sz="0" w:space="0" w:color="auto"/>
            <w:right w:val="none" w:sz="0" w:space="0" w:color="auto"/>
          </w:divBdr>
        </w:div>
        <w:div w:id="1584611192">
          <w:marLeft w:val="547"/>
          <w:marRight w:val="0"/>
          <w:marTop w:val="0"/>
          <w:marBottom w:val="0"/>
          <w:divBdr>
            <w:top w:val="none" w:sz="0" w:space="0" w:color="auto"/>
            <w:left w:val="none" w:sz="0" w:space="0" w:color="auto"/>
            <w:bottom w:val="none" w:sz="0" w:space="0" w:color="auto"/>
            <w:right w:val="none" w:sz="0" w:space="0" w:color="auto"/>
          </w:divBdr>
        </w:div>
      </w:divsChild>
    </w:div>
    <w:div w:id="198973935">
      <w:bodyDiv w:val="1"/>
      <w:marLeft w:val="0"/>
      <w:marRight w:val="0"/>
      <w:marTop w:val="0"/>
      <w:marBottom w:val="0"/>
      <w:divBdr>
        <w:top w:val="none" w:sz="0" w:space="0" w:color="auto"/>
        <w:left w:val="none" w:sz="0" w:space="0" w:color="auto"/>
        <w:bottom w:val="none" w:sz="0" w:space="0" w:color="auto"/>
        <w:right w:val="none" w:sz="0" w:space="0" w:color="auto"/>
      </w:divBdr>
    </w:div>
    <w:div w:id="324863826">
      <w:bodyDiv w:val="1"/>
      <w:marLeft w:val="0"/>
      <w:marRight w:val="0"/>
      <w:marTop w:val="0"/>
      <w:marBottom w:val="0"/>
      <w:divBdr>
        <w:top w:val="none" w:sz="0" w:space="0" w:color="auto"/>
        <w:left w:val="none" w:sz="0" w:space="0" w:color="auto"/>
        <w:bottom w:val="none" w:sz="0" w:space="0" w:color="auto"/>
        <w:right w:val="none" w:sz="0" w:space="0" w:color="auto"/>
      </w:divBdr>
      <w:divsChild>
        <w:div w:id="102697309">
          <w:marLeft w:val="547"/>
          <w:marRight w:val="0"/>
          <w:marTop w:val="0"/>
          <w:marBottom w:val="0"/>
          <w:divBdr>
            <w:top w:val="none" w:sz="0" w:space="0" w:color="auto"/>
            <w:left w:val="none" w:sz="0" w:space="0" w:color="auto"/>
            <w:bottom w:val="none" w:sz="0" w:space="0" w:color="auto"/>
            <w:right w:val="none" w:sz="0" w:space="0" w:color="auto"/>
          </w:divBdr>
        </w:div>
        <w:div w:id="1113784773">
          <w:marLeft w:val="547"/>
          <w:marRight w:val="0"/>
          <w:marTop w:val="0"/>
          <w:marBottom w:val="0"/>
          <w:divBdr>
            <w:top w:val="none" w:sz="0" w:space="0" w:color="auto"/>
            <w:left w:val="none" w:sz="0" w:space="0" w:color="auto"/>
            <w:bottom w:val="none" w:sz="0" w:space="0" w:color="auto"/>
            <w:right w:val="none" w:sz="0" w:space="0" w:color="auto"/>
          </w:divBdr>
        </w:div>
        <w:div w:id="2127579379">
          <w:marLeft w:val="547"/>
          <w:marRight w:val="0"/>
          <w:marTop w:val="0"/>
          <w:marBottom w:val="0"/>
          <w:divBdr>
            <w:top w:val="none" w:sz="0" w:space="0" w:color="auto"/>
            <w:left w:val="none" w:sz="0" w:space="0" w:color="auto"/>
            <w:bottom w:val="none" w:sz="0" w:space="0" w:color="auto"/>
            <w:right w:val="none" w:sz="0" w:space="0" w:color="auto"/>
          </w:divBdr>
        </w:div>
        <w:div w:id="697655617">
          <w:marLeft w:val="547"/>
          <w:marRight w:val="0"/>
          <w:marTop w:val="0"/>
          <w:marBottom w:val="0"/>
          <w:divBdr>
            <w:top w:val="none" w:sz="0" w:space="0" w:color="auto"/>
            <w:left w:val="none" w:sz="0" w:space="0" w:color="auto"/>
            <w:bottom w:val="none" w:sz="0" w:space="0" w:color="auto"/>
            <w:right w:val="none" w:sz="0" w:space="0" w:color="auto"/>
          </w:divBdr>
        </w:div>
      </w:divsChild>
    </w:div>
    <w:div w:id="569922111">
      <w:bodyDiv w:val="1"/>
      <w:marLeft w:val="0"/>
      <w:marRight w:val="0"/>
      <w:marTop w:val="0"/>
      <w:marBottom w:val="0"/>
      <w:divBdr>
        <w:top w:val="none" w:sz="0" w:space="0" w:color="auto"/>
        <w:left w:val="none" w:sz="0" w:space="0" w:color="auto"/>
        <w:bottom w:val="none" w:sz="0" w:space="0" w:color="auto"/>
        <w:right w:val="none" w:sz="0" w:space="0" w:color="auto"/>
      </w:divBdr>
    </w:div>
    <w:div w:id="570430183">
      <w:bodyDiv w:val="1"/>
      <w:marLeft w:val="0"/>
      <w:marRight w:val="0"/>
      <w:marTop w:val="0"/>
      <w:marBottom w:val="0"/>
      <w:divBdr>
        <w:top w:val="none" w:sz="0" w:space="0" w:color="auto"/>
        <w:left w:val="none" w:sz="0" w:space="0" w:color="auto"/>
        <w:bottom w:val="none" w:sz="0" w:space="0" w:color="auto"/>
        <w:right w:val="none" w:sz="0" w:space="0" w:color="auto"/>
      </w:divBdr>
      <w:divsChild>
        <w:div w:id="1887376730">
          <w:marLeft w:val="547"/>
          <w:marRight w:val="0"/>
          <w:marTop w:val="0"/>
          <w:marBottom w:val="0"/>
          <w:divBdr>
            <w:top w:val="none" w:sz="0" w:space="0" w:color="auto"/>
            <w:left w:val="none" w:sz="0" w:space="0" w:color="auto"/>
            <w:bottom w:val="none" w:sz="0" w:space="0" w:color="auto"/>
            <w:right w:val="none" w:sz="0" w:space="0" w:color="auto"/>
          </w:divBdr>
        </w:div>
        <w:div w:id="1331443326">
          <w:marLeft w:val="547"/>
          <w:marRight w:val="0"/>
          <w:marTop w:val="0"/>
          <w:marBottom w:val="0"/>
          <w:divBdr>
            <w:top w:val="none" w:sz="0" w:space="0" w:color="auto"/>
            <w:left w:val="none" w:sz="0" w:space="0" w:color="auto"/>
            <w:bottom w:val="none" w:sz="0" w:space="0" w:color="auto"/>
            <w:right w:val="none" w:sz="0" w:space="0" w:color="auto"/>
          </w:divBdr>
        </w:div>
        <w:div w:id="523637041">
          <w:marLeft w:val="547"/>
          <w:marRight w:val="0"/>
          <w:marTop w:val="0"/>
          <w:marBottom w:val="0"/>
          <w:divBdr>
            <w:top w:val="none" w:sz="0" w:space="0" w:color="auto"/>
            <w:left w:val="none" w:sz="0" w:space="0" w:color="auto"/>
            <w:bottom w:val="none" w:sz="0" w:space="0" w:color="auto"/>
            <w:right w:val="none" w:sz="0" w:space="0" w:color="auto"/>
          </w:divBdr>
        </w:div>
      </w:divsChild>
    </w:div>
    <w:div w:id="580602096">
      <w:bodyDiv w:val="1"/>
      <w:marLeft w:val="0"/>
      <w:marRight w:val="0"/>
      <w:marTop w:val="0"/>
      <w:marBottom w:val="0"/>
      <w:divBdr>
        <w:top w:val="none" w:sz="0" w:space="0" w:color="auto"/>
        <w:left w:val="none" w:sz="0" w:space="0" w:color="auto"/>
        <w:bottom w:val="none" w:sz="0" w:space="0" w:color="auto"/>
        <w:right w:val="none" w:sz="0" w:space="0" w:color="auto"/>
      </w:divBdr>
      <w:divsChild>
        <w:div w:id="1582181346">
          <w:marLeft w:val="547"/>
          <w:marRight w:val="0"/>
          <w:marTop w:val="0"/>
          <w:marBottom w:val="0"/>
          <w:divBdr>
            <w:top w:val="none" w:sz="0" w:space="0" w:color="auto"/>
            <w:left w:val="none" w:sz="0" w:space="0" w:color="auto"/>
            <w:bottom w:val="none" w:sz="0" w:space="0" w:color="auto"/>
            <w:right w:val="none" w:sz="0" w:space="0" w:color="auto"/>
          </w:divBdr>
        </w:div>
        <w:div w:id="1676414470">
          <w:marLeft w:val="547"/>
          <w:marRight w:val="0"/>
          <w:marTop w:val="0"/>
          <w:marBottom w:val="0"/>
          <w:divBdr>
            <w:top w:val="none" w:sz="0" w:space="0" w:color="auto"/>
            <w:left w:val="none" w:sz="0" w:space="0" w:color="auto"/>
            <w:bottom w:val="none" w:sz="0" w:space="0" w:color="auto"/>
            <w:right w:val="none" w:sz="0" w:space="0" w:color="auto"/>
          </w:divBdr>
        </w:div>
        <w:div w:id="1957759192">
          <w:marLeft w:val="547"/>
          <w:marRight w:val="0"/>
          <w:marTop w:val="0"/>
          <w:marBottom w:val="0"/>
          <w:divBdr>
            <w:top w:val="none" w:sz="0" w:space="0" w:color="auto"/>
            <w:left w:val="none" w:sz="0" w:space="0" w:color="auto"/>
            <w:bottom w:val="none" w:sz="0" w:space="0" w:color="auto"/>
            <w:right w:val="none" w:sz="0" w:space="0" w:color="auto"/>
          </w:divBdr>
        </w:div>
        <w:div w:id="1114520271">
          <w:marLeft w:val="547"/>
          <w:marRight w:val="0"/>
          <w:marTop w:val="0"/>
          <w:marBottom w:val="0"/>
          <w:divBdr>
            <w:top w:val="none" w:sz="0" w:space="0" w:color="auto"/>
            <w:left w:val="none" w:sz="0" w:space="0" w:color="auto"/>
            <w:bottom w:val="none" w:sz="0" w:space="0" w:color="auto"/>
            <w:right w:val="none" w:sz="0" w:space="0" w:color="auto"/>
          </w:divBdr>
        </w:div>
      </w:divsChild>
    </w:div>
    <w:div w:id="594872242">
      <w:bodyDiv w:val="1"/>
      <w:marLeft w:val="0"/>
      <w:marRight w:val="0"/>
      <w:marTop w:val="0"/>
      <w:marBottom w:val="0"/>
      <w:divBdr>
        <w:top w:val="none" w:sz="0" w:space="0" w:color="auto"/>
        <w:left w:val="none" w:sz="0" w:space="0" w:color="auto"/>
        <w:bottom w:val="none" w:sz="0" w:space="0" w:color="auto"/>
        <w:right w:val="none" w:sz="0" w:space="0" w:color="auto"/>
      </w:divBdr>
      <w:divsChild>
        <w:div w:id="766731328">
          <w:marLeft w:val="547"/>
          <w:marRight w:val="0"/>
          <w:marTop w:val="0"/>
          <w:marBottom w:val="0"/>
          <w:divBdr>
            <w:top w:val="none" w:sz="0" w:space="0" w:color="auto"/>
            <w:left w:val="none" w:sz="0" w:space="0" w:color="auto"/>
            <w:bottom w:val="none" w:sz="0" w:space="0" w:color="auto"/>
            <w:right w:val="none" w:sz="0" w:space="0" w:color="auto"/>
          </w:divBdr>
        </w:div>
        <w:div w:id="357972750">
          <w:marLeft w:val="547"/>
          <w:marRight w:val="0"/>
          <w:marTop w:val="0"/>
          <w:marBottom w:val="0"/>
          <w:divBdr>
            <w:top w:val="none" w:sz="0" w:space="0" w:color="auto"/>
            <w:left w:val="none" w:sz="0" w:space="0" w:color="auto"/>
            <w:bottom w:val="none" w:sz="0" w:space="0" w:color="auto"/>
            <w:right w:val="none" w:sz="0" w:space="0" w:color="auto"/>
          </w:divBdr>
        </w:div>
        <w:div w:id="400099904">
          <w:marLeft w:val="547"/>
          <w:marRight w:val="0"/>
          <w:marTop w:val="0"/>
          <w:marBottom w:val="0"/>
          <w:divBdr>
            <w:top w:val="none" w:sz="0" w:space="0" w:color="auto"/>
            <w:left w:val="none" w:sz="0" w:space="0" w:color="auto"/>
            <w:bottom w:val="none" w:sz="0" w:space="0" w:color="auto"/>
            <w:right w:val="none" w:sz="0" w:space="0" w:color="auto"/>
          </w:divBdr>
        </w:div>
        <w:div w:id="1908492060">
          <w:marLeft w:val="547"/>
          <w:marRight w:val="0"/>
          <w:marTop w:val="0"/>
          <w:marBottom w:val="0"/>
          <w:divBdr>
            <w:top w:val="none" w:sz="0" w:space="0" w:color="auto"/>
            <w:left w:val="none" w:sz="0" w:space="0" w:color="auto"/>
            <w:bottom w:val="none" w:sz="0" w:space="0" w:color="auto"/>
            <w:right w:val="none" w:sz="0" w:space="0" w:color="auto"/>
          </w:divBdr>
        </w:div>
      </w:divsChild>
    </w:div>
    <w:div w:id="741609041">
      <w:bodyDiv w:val="1"/>
      <w:marLeft w:val="0"/>
      <w:marRight w:val="0"/>
      <w:marTop w:val="0"/>
      <w:marBottom w:val="0"/>
      <w:divBdr>
        <w:top w:val="none" w:sz="0" w:space="0" w:color="auto"/>
        <w:left w:val="none" w:sz="0" w:space="0" w:color="auto"/>
        <w:bottom w:val="none" w:sz="0" w:space="0" w:color="auto"/>
        <w:right w:val="none" w:sz="0" w:space="0" w:color="auto"/>
      </w:divBdr>
    </w:div>
    <w:div w:id="879517560">
      <w:bodyDiv w:val="1"/>
      <w:marLeft w:val="0"/>
      <w:marRight w:val="0"/>
      <w:marTop w:val="0"/>
      <w:marBottom w:val="0"/>
      <w:divBdr>
        <w:top w:val="none" w:sz="0" w:space="0" w:color="auto"/>
        <w:left w:val="none" w:sz="0" w:space="0" w:color="auto"/>
        <w:bottom w:val="none" w:sz="0" w:space="0" w:color="auto"/>
        <w:right w:val="none" w:sz="0" w:space="0" w:color="auto"/>
      </w:divBdr>
      <w:divsChild>
        <w:div w:id="862397868">
          <w:marLeft w:val="547"/>
          <w:marRight w:val="0"/>
          <w:marTop w:val="0"/>
          <w:marBottom w:val="0"/>
          <w:divBdr>
            <w:top w:val="none" w:sz="0" w:space="0" w:color="auto"/>
            <w:left w:val="none" w:sz="0" w:space="0" w:color="auto"/>
            <w:bottom w:val="none" w:sz="0" w:space="0" w:color="auto"/>
            <w:right w:val="none" w:sz="0" w:space="0" w:color="auto"/>
          </w:divBdr>
        </w:div>
        <w:div w:id="517082441">
          <w:marLeft w:val="547"/>
          <w:marRight w:val="0"/>
          <w:marTop w:val="0"/>
          <w:marBottom w:val="0"/>
          <w:divBdr>
            <w:top w:val="none" w:sz="0" w:space="0" w:color="auto"/>
            <w:left w:val="none" w:sz="0" w:space="0" w:color="auto"/>
            <w:bottom w:val="none" w:sz="0" w:space="0" w:color="auto"/>
            <w:right w:val="none" w:sz="0" w:space="0" w:color="auto"/>
          </w:divBdr>
        </w:div>
      </w:divsChild>
    </w:div>
    <w:div w:id="954364074">
      <w:bodyDiv w:val="1"/>
      <w:marLeft w:val="0"/>
      <w:marRight w:val="0"/>
      <w:marTop w:val="0"/>
      <w:marBottom w:val="0"/>
      <w:divBdr>
        <w:top w:val="none" w:sz="0" w:space="0" w:color="auto"/>
        <w:left w:val="none" w:sz="0" w:space="0" w:color="auto"/>
        <w:bottom w:val="none" w:sz="0" w:space="0" w:color="auto"/>
        <w:right w:val="none" w:sz="0" w:space="0" w:color="auto"/>
      </w:divBdr>
      <w:divsChild>
        <w:div w:id="983193230">
          <w:marLeft w:val="547"/>
          <w:marRight w:val="0"/>
          <w:marTop w:val="0"/>
          <w:marBottom w:val="0"/>
          <w:divBdr>
            <w:top w:val="none" w:sz="0" w:space="0" w:color="auto"/>
            <w:left w:val="none" w:sz="0" w:space="0" w:color="auto"/>
            <w:bottom w:val="none" w:sz="0" w:space="0" w:color="auto"/>
            <w:right w:val="none" w:sz="0" w:space="0" w:color="auto"/>
          </w:divBdr>
        </w:div>
        <w:div w:id="1092240039">
          <w:marLeft w:val="547"/>
          <w:marRight w:val="0"/>
          <w:marTop w:val="0"/>
          <w:marBottom w:val="0"/>
          <w:divBdr>
            <w:top w:val="none" w:sz="0" w:space="0" w:color="auto"/>
            <w:left w:val="none" w:sz="0" w:space="0" w:color="auto"/>
            <w:bottom w:val="none" w:sz="0" w:space="0" w:color="auto"/>
            <w:right w:val="none" w:sz="0" w:space="0" w:color="auto"/>
          </w:divBdr>
        </w:div>
        <w:div w:id="232132340">
          <w:marLeft w:val="547"/>
          <w:marRight w:val="0"/>
          <w:marTop w:val="0"/>
          <w:marBottom w:val="0"/>
          <w:divBdr>
            <w:top w:val="none" w:sz="0" w:space="0" w:color="auto"/>
            <w:left w:val="none" w:sz="0" w:space="0" w:color="auto"/>
            <w:bottom w:val="none" w:sz="0" w:space="0" w:color="auto"/>
            <w:right w:val="none" w:sz="0" w:space="0" w:color="auto"/>
          </w:divBdr>
        </w:div>
      </w:divsChild>
    </w:div>
    <w:div w:id="1090538658">
      <w:bodyDiv w:val="1"/>
      <w:marLeft w:val="0"/>
      <w:marRight w:val="0"/>
      <w:marTop w:val="0"/>
      <w:marBottom w:val="0"/>
      <w:divBdr>
        <w:top w:val="none" w:sz="0" w:space="0" w:color="auto"/>
        <w:left w:val="none" w:sz="0" w:space="0" w:color="auto"/>
        <w:bottom w:val="none" w:sz="0" w:space="0" w:color="auto"/>
        <w:right w:val="none" w:sz="0" w:space="0" w:color="auto"/>
      </w:divBdr>
    </w:div>
    <w:div w:id="1255744551">
      <w:bodyDiv w:val="1"/>
      <w:marLeft w:val="0"/>
      <w:marRight w:val="0"/>
      <w:marTop w:val="0"/>
      <w:marBottom w:val="0"/>
      <w:divBdr>
        <w:top w:val="none" w:sz="0" w:space="0" w:color="auto"/>
        <w:left w:val="none" w:sz="0" w:space="0" w:color="auto"/>
        <w:bottom w:val="none" w:sz="0" w:space="0" w:color="auto"/>
        <w:right w:val="none" w:sz="0" w:space="0" w:color="auto"/>
      </w:divBdr>
      <w:divsChild>
        <w:div w:id="716008477">
          <w:marLeft w:val="547"/>
          <w:marRight w:val="0"/>
          <w:marTop w:val="0"/>
          <w:marBottom w:val="0"/>
          <w:divBdr>
            <w:top w:val="none" w:sz="0" w:space="0" w:color="auto"/>
            <w:left w:val="none" w:sz="0" w:space="0" w:color="auto"/>
            <w:bottom w:val="none" w:sz="0" w:space="0" w:color="auto"/>
            <w:right w:val="none" w:sz="0" w:space="0" w:color="auto"/>
          </w:divBdr>
        </w:div>
      </w:divsChild>
    </w:div>
    <w:div w:id="1449737833">
      <w:bodyDiv w:val="1"/>
      <w:marLeft w:val="0"/>
      <w:marRight w:val="0"/>
      <w:marTop w:val="0"/>
      <w:marBottom w:val="0"/>
      <w:divBdr>
        <w:top w:val="none" w:sz="0" w:space="0" w:color="auto"/>
        <w:left w:val="none" w:sz="0" w:space="0" w:color="auto"/>
        <w:bottom w:val="none" w:sz="0" w:space="0" w:color="auto"/>
        <w:right w:val="none" w:sz="0" w:space="0" w:color="auto"/>
      </w:divBdr>
    </w:div>
    <w:div w:id="1463425076">
      <w:bodyDiv w:val="1"/>
      <w:marLeft w:val="0"/>
      <w:marRight w:val="0"/>
      <w:marTop w:val="0"/>
      <w:marBottom w:val="0"/>
      <w:divBdr>
        <w:top w:val="none" w:sz="0" w:space="0" w:color="auto"/>
        <w:left w:val="none" w:sz="0" w:space="0" w:color="auto"/>
        <w:bottom w:val="none" w:sz="0" w:space="0" w:color="auto"/>
        <w:right w:val="none" w:sz="0" w:space="0" w:color="auto"/>
      </w:divBdr>
    </w:div>
    <w:div w:id="1475022352">
      <w:bodyDiv w:val="1"/>
      <w:marLeft w:val="0"/>
      <w:marRight w:val="0"/>
      <w:marTop w:val="0"/>
      <w:marBottom w:val="0"/>
      <w:divBdr>
        <w:top w:val="none" w:sz="0" w:space="0" w:color="auto"/>
        <w:left w:val="none" w:sz="0" w:space="0" w:color="auto"/>
        <w:bottom w:val="none" w:sz="0" w:space="0" w:color="auto"/>
        <w:right w:val="none" w:sz="0" w:space="0" w:color="auto"/>
      </w:divBdr>
    </w:div>
    <w:div w:id="1613897665">
      <w:bodyDiv w:val="1"/>
      <w:marLeft w:val="0"/>
      <w:marRight w:val="0"/>
      <w:marTop w:val="0"/>
      <w:marBottom w:val="0"/>
      <w:divBdr>
        <w:top w:val="none" w:sz="0" w:space="0" w:color="auto"/>
        <w:left w:val="none" w:sz="0" w:space="0" w:color="auto"/>
        <w:bottom w:val="none" w:sz="0" w:space="0" w:color="auto"/>
        <w:right w:val="none" w:sz="0" w:space="0" w:color="auto"/>
      </w:divBdr>
    </w:div>
    <w:div w:id="1654291681">
      <w:bodyDiv w:val="1"/>
      <w:marLeft w:val="0"/>
      <w:marRight w:val="0"/>
      <w:marTop w:val="0"/>
      <w:marBottom w:val="0"/>
      <w:divBdr>
        <w:top w:val="none" w:sz="0" w:space="0" w:color="auto"/>
        <w:left w:val="none" w:sz="0" w:space="0" w:color="auto"/>
        <w:bottom w:val="none" w:sz="0" w:space="0" w:color="auto"/>
        <w:right w:val="none" w:sz="0" w:space="0" w:color="auto"/>
      </w:divBdr>
      <w:divsChild>
        <w:div w:id="910118664">
          <w:marLeft w:val="547"/>
          <w:marRight w:val="0"/>
          <w:marTop w:val="0"/>
          <w:marBottom w:val="0"/>
          <w:divBdr>
            <w:top w:val="none" w:sz="0" w:space="0" w:color="auto"/>
            <w:left w:val="none" w:sz="0" w:space="0" w:color="auto"/>
            <w:bottom w:val="none" w:sz="0" w:space="0" w:color="auto"/>
            <w:right w:val="none" w:sz="0" w:space="0" w:color="auto"/>
          </w:divBdr>
        </w:div>
        <w:div w:id="2138642109">
          <w:marLeft w:val="547"/>
          <w:marRight w:val="0"/>
          <w:marTop w:val="0"/>
          <w:marBottom w:val="0"/>
          <w:divBdr>
            <w:top w:val="none" w:sz="0" w:space="0" w:color="auto"/>
            <w:left w:val="none" w:sz="0" w:space="0" w:color="auto"/>
            <w:bottom w:val="none" w:sz="0" w:space="0" w:color="auto"/>
            <w:right w:val="none" w:sz="0" w:space="0" w:color="auto"/>
          </w:divBdr>
        </w:div>
      </w:divsChild>
    </w:div>
    <w:div w:id="1661614025">
      <w:bodyDiv w:val="1"/>
      <w:marLeft w:val="0"/>
      <w:marRight w:val="0"/>
      <w:marTop w:val="0"/>
      <w:marBottom w:val="0"/>
      <w:divBdr>
        <w:top w:val="none" w:sz="0" w:space="0" w:color="auto"/>
        <w:left w:val="none" w:sz="0" w:space="0" w:color="auto"/>
        <w:bottom w:val="none" w:sz="0" w:space="0" w:color="auto"/>
        <w:right w:val="none" w:sz="0" w:space="0" w:color="auto"/>
      </w:divBdr>
    </w:div>
    <w:div w:id="1676835187">
      <w:bodyDiv w:val="1"/>
      <w:marLeft w:val="0"/>
      <w:marRight w:val="0"/>
      <w:marTop w:val="0"/>
      <w:marBottom w:val="0"/>
      <w:divBdr>
        <w:top w:val="none" w:sz="0" w:space="0" w:color="auto"/>
        <w:left w:val="none" w:sz="0" w:space="0" w:color="auto"/>
        <w:bottom w:val="none" w:sz="0" w:space="0" w:color="auto"/>
        <w:right w:val="none" w:sz="0" w:space="0" w:color="auto"/>
      </w:divBdr>
    </w:div>
    <w:div w:id="1866821782">
      <w:bodyDiv w:val="1"/>
      <w:marLeft w:val="0"/>
      <w:marRight w:val="0"/>
      <w:marTop w:val="0"/>
      <w:marBottom w:val="0"/>
      <w:divBdr>
        <w:top w:val="none" w:sz="0" w:space="0" w:color="auto"/>
        <w:left w:val="none" w:sz="0" w:space="0" w:color="auto"/>
        <w:bottom w:val="none" w:sz="0" w:space="0" w:color="auto"/>
        <w:right w:val="none" w:sz="0" w:space="0" w:color="auto"/>
      </w:divBdr>
    </w:div>
    <w:div w:id="1916280401">
      <w:bodyDiv w:val="1"/>
      <w:marLeft w:val="0"/>
      <w:marRight w:val="0"/>
      <w:marTop w:val="0"/>
      <w:marBottom w:val="0"/>
      <w:divBdr>
        <w:top w:val="none" w:sz="0" w:space="0" w:color="auto"/>
        <w:left w:val="none" w:sz="0" w:space="0" w:color="auto"/>
        <w:bottom w:val="none" w:sz="0" w:space="0" w:color="auto"/>
        <w:right w:val="none" w:sz="0" w:space="0" w:color="auto"/>
      </w:divBdr>
    </w:div>
    <w:div w:id="1930847319">
      <w:bodyDiv w:val="1"/>
      <w:marLeft w:val="0"/>
      <w:marRight w:val="0"/>
      <w:marTop w:val="0"/>
      <w:marBottom w:val="0"/>
      <w:divBdr>
        <w:top w:val="none" w:sz="0" w:space="0" w:color="auto"/>
        <w:left w:val="none" w:sz="0" w:space="0" w:color="auto"/>
        <w:bottom w:val="none" w:sz="0" w:space="0" w:color="auto"/>
        <w:right w:val="none" w:sz="0" w:space="0" w:color="auto"/>
      </w:divBdr>
    </w:div>
    <w:div w:id="19729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hhio.org/boscoc/coordinated-ent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irtysix/Library/Group%20Containers/UBF8T346G9.Office/User%20Content.localized/Templates.localized/Ohio%20BoSC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e756e1-b464-4a08-8853-6b2186da4e5e">
      <Terms xmlns="http://schemas.microsoft.com/office/infopath/2007/PartnerControls"/>
    </lcf76f155ced4ddcb4097134ff3c332f>
    <TaxCatchAll xmlns="49daff31-34a0-43c0-b06b-1ccf6c073a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68FE2D23E49440B6699D1DECB1E0B1" ma:contentTypeVersion="15" ma:contentTypeDescription="Create a new document." ma:contentTypeScope="" ma:versionID="44b82f8d32d74b6f4145ec639f9be08e">
  <xsd:schema xmlns:xsd="http://www.w3.org/2001/XMLSchema" xmlns:xs="http://www.w3.org/2001/XMLSchema" xmlns:p="http://schemas.microsoft.com/office/2006/metadata/properties" xmlns:ns2="e8e756e1-b464-4a08-8853-6b2186da4e5e" xmlns:ns3="49daff31-34a0-43c0-b06b-1ccf6c073ae6" targetNamespace="http://schemas.microsoft.com/office/2006/metadata/properties" ma:root="true" ma:fieldsID="761029143e3a1c63e3bf238cbfc3dc37" ns2:_="" ns3:_="">
    <xsd:import namespace="e8e756e1-b464-4a08-8853-6b2186da4e5e"/>
    <xsd:import namespace="49daff31-34a0-43c0-b06b-1ccf6c073a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56e1-b464-4a08-8853-6b2186da4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4b9d1a-1986-4ab8-bc74-20a68e079f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aff31-34a0-43c0-b06b-1ccf6c073a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832e70-adb3-4f70-87de-f9bd2ebc0829}" ma:internalName="TaxCatchAll" ma:showField="CatchAllData" ma:web="49daff31-34a0-43c0-b06b-1ccf6c073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D30C9-C7B8-4741-9815-C238211E761D}">
  <ds:schemaRefs>
    <ds:schemaRef ds:uri="http://schemas.microsoft.com/office/2006/metadata/properties"/>
    <ds:schemaRef ds:uri="http://schemas.microsoft.com/office/infopath/2007/PartnerControls"/>
    <ds:schemaRef ds:uri="e8e756e1-b464-4a08-8853-6b2186da4e5e"/>
    <ds:schemaRef ds:uri="49daff31-34a0-43c0-b06b-1ccf6c073ae6"/>
  </ds:schemaRefs>
</ds:datastoreItem>
</file>

<file path=customXml/itemProps2.xml><?xml version="1.0" encoding="utf-8"?>
<ds:datastoreItem xmlns:ds="http://schemas.openxmlformats.org/officeDocument/2006/customXml" ds:itemID="{C28C8D8E-6464-40B8-8B2B-15FABC25E877}">
  <ds:schemaRefs>
    <ds:schemaRef ds:uri="http://schemas.microsoft.com/sharepoint/v3/contenttype/forms"/>
  </ds:schemaRefs>
</ds:datastoreItem>
</file>

<file path=customXml/itemProps3.xml><?xml version="1.0" encoding="utf-8"?>
<ds:datastoreItem xmlns:ds="http://schemas.openxmlformats.org/officeDocument/2006/customXml" ds:itemID="{93EE02C7-484C-41F1-B822-8CDEBBE47A4C}">
  <ds:schemaRefs>
    <ds:schemaRef ds:uri="http://schemas.openxmlformats.org/officeDocument/2006/bibliography"/>
  </ds:schemaRefs>
</ds:datastoreItem>
</file>

<file path=customXml/itemProps4.xml><?xml version="1.0" encoding="utf-8"?>
<ds:datastoreItem xmlns:ds="http://schemas.openxmlformats.org/officeDocument/2006/customXml" ds:itemID="{6EC4ED3A-4C2A-422A-A179-E6FF7D1E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56e1-b464-4a08-8853-6b2186da4e5e"/>
    <ds:schemaRef ds:uri="49daff31-34a0-43c0-b06b-1ccf6c073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Ohio BoSCoC Template.dotx</Template>
  <TotalTime>3</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Hoffman</dc:creator>
  <cp:lastModifiedBy>Monica Tillis</cp:lastModifiedBy>
  <cp:revision>5</cp:revision>
  <cp:lastPrinted>2025-01-09T16:44:00Z</cp:lastPrinted>
  <dcterms:created xsi:type="dcterms:W3CDTF">2025-01-09T16:46:00Z</dcterms:created>
  <dcterms:modified xsi:type="dcterms:W3CDTF">2025-05-29T15:27:00Z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0x0101006768FE2D23E49440B6699D1DECB1E0B1</vt:lpwstr>
  </property>
  <property fmtid="{D5CDD505-2E9C-101B-9397-08002B2CF9AE}" pid="3" name="MediaServiceImageTags">
    <vt:lpwstr/>
  </property>
</Properties>
</file>