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3D002" w14:textId="77777777" w:rsidR="000F67AA" w:rsidRDefault="000F67AA" w:rsidP="003204E5">
      <w:pPr>
        <w:jc w:val="center"/>
        <w:rPr>
          <w:rFonts w:ascii="Arial" w:hAnsi="Arial"/>
          <w:b/>
          <w:sz w:val="40"/>
          <w:szCs w:val="40"/>
        </w:rPr>
      </w:pPr>
    </w:p>
    <w:p w14:paraId="79BACF93" w14:textId="7367DF70" w:rsidR="003204E5" w:rsidRPr="000F67AA" w:rsidRDefault="005D1253" w:rsidP="003204E5">
      <w:pPr>
        <w:jc w:val="center"/>
        <w:rPr>
          <w:rFonts w:ascii="Arial" w:hAnsi="Arial"/>
          <w:b/>
          <w:sz w:val="40"/>
          <w:szCs w:val="40"/>
        </w:rPr>
      </w:pPr>
      <w:proofErr w:type="spellStart"/>
      <w:r w:rsidRPr="000F67AA">
        <w:rPr>
          <w:rFonts w:ascii="Arial" w:hAnsi="Arial"/>
          <w:b/>
          <w:sz w:val="40"/>
          <w:szCs w:val="40"/>
        </w:rPr>
        <w:t>CoC</w:t>
      </w:r>
      <w:proofErr w:type="spellEnd"/>
      <w:r w:rsidRPr="000F67AA">
        <w:rPr>
          <w:rFonts w:ascii="Arial" w:hAnsi="Arial"/>
          <w:b/>
          <w:sz w:val="40"/>
          <w:szCs w:val="40"/>
        </w:rPr>
        <w:t xml:space="preserve"> Board</w:t>
      </w:r>
      <w:r w:rsidR="003204E5" w:rsidRPr="000F67AA">
        <w:rPr>
          <w:rFonts w:ascii="Arial" w:hAnsi="Arial"/>
          <w:b/>
          <w:sz w:val="40"/>
          <w:szCs w:val="40"/>
        </w:rPr>
        <w:t xml:space="preserve"> Meeting</w:t>
      </w:r>
    </w:p>
    <w:p w14:paraId="0DD89DA5" w14:textId="042AA77B" w:rsidR="000F67AA" w:rsidRPr="000F67AA" w:rsidRDefault="000F67AA" w:rsidP="000F67AA">
      <w:pPr>
        <w:jc w:val="center"/>
        <w:rPr>
          <w:rFonts w:ascii="Arial" w:hAnsi="Arial"/>
          <w:b/>
          <w:sz w:val="32"/>
          <w:szCs w:val="32"/>
        </w:rPr>
      </w:pPr>
      <w:r>
        <w:rPr>
          <w:rFonts w:ascii="Arial" w:hAnsi="Arial"/>
          <w:b/>
          <w:sz w:val="32"/>
          <w:szCs w:val="32"/>
        </w:rPr>
        <w:t xml:space="preserve">Ohio </w:t>
      </w:r>
      <w:proofErr w:type="spellStart"/>
      <w:r>
        <w:rPr>
          <w:rFonts w:ascii="Arial" w:hAnsi="Arial"/>
          <w:b/>
          <w:sz w:val="32"/>
          <w:szCs w:val="32"/>
        </w:rPr>
        <w:t>BoSCoC</w:t>
      </w:r>
      <w:proofErr w:type="spellEnd"/>
    </w:p>
    <w:p w14:paraId="440F6572" w14:textId="77777777" w:rsidR="000F67AA" w:rsidRPr="000F67AA" w:rsidRDefault="000F67AA" w:rsidP="003204E5">
      <w:pPr>
        <w:jc w:val="center"/>
        <w:rPr>
          <w:rFonts w:ascii="Arial" w:hAnsi="Arial"/>
          <w:b/>
          <w:sz w:val="32"/>
          <w:szCs w:val="32"/>
        </w:rPr>
      </w:pPr>
    </w:p>
    <w:p w14:paraId="6E19E9D9" w14:textId="404AFFFC" w:rsidR="00AD5CF3" w:rsidRPr="001F0885" w:rsidRDefault="001F0885" w:rsidP="001F0885">
      <w:pPr>
        <w:spacing w:before="120"/>
        <w:rPr>
          <w:rFonts w:ascii="Arial" w:hAnsi="Arial"/>
          <w:b/>
          <w:sz w:val="28"/>
          <w:szCs w:val="28"/>
        </w:rPr>
      </w:pPr>
      <w:r>
        <w:rPr>
          <w:rFonts w:ascii="Arial" w:hAnsi="Arial"/>
          <w:b/>
          <w:sz w:val="28"/>
          <w:szCs w:val="28"/>
        </w:rPr>
        <w:t>Meeting Information</w:t>
      </w:r>
      <w:r w:rsidR="00AD5CF3" w:rsidRPr="001F0885">
        <w:rPr>
          <w:rFonts w:ascii="Arial" w:hAnsi="Arial"/>
          <w:b/>
          <w:sz w:val="28"/>
          <w:szCs w:val="28"/>
        </w:rPr>
        <w:tab/>
      </w:r>
      <w:r w:rsidR="00AD5CF3" w:rsidRPr="001F0885">
        <w:rPr>
          <w:rFonts w:ascii="Arial" w:hAnsi="Arial"/>
          <w:b/>
          <w:sz w:val="28"/>
          <w:szCs w:val="28"/>
        </w:rPr>
        <w:tab/>
      </w:r>
      <w:r w:rsidR="00AD5CF3" w:rsidRPr="001F0885">
        <w:rPr>
          <w:rFonts w:ascii="Arial" w:hAnsi="Arial"/>
          <w:b/>
          <w:sz w:val="28"/>
          <w:szCs w:val="28"/>
        </w:rPr>
        <w:tab/>
      </w:r>
      <w:r w:rsidR="00AD5CF3" w:rsidRPr="001F0885">
        <w:rPr>
          <w:rFonts w:ascii="Arial" w:hAnsi="Arial"/>
          <w:b/>
          <w:sz w:val="28"/>
          <w:szCs w:val="28"/>
        </w:rPr>
        <w:tab/>
      </w:r>
      <w:r w:rsidR="00AD5CF3" w:rsidRPr="001F0885">
        <w:rPr>
          <w:rFonts w:ascii="Arial" w:hAnsi="Arial"/>
          <w:b/>
          <w:sz w:val="28"/>
          <w:szCs w:val="28"/>
        </w:rPr>
        <w:tab/>
      </w:r>
      <w:r w:rsidR="00901B1A" w:rsidRPr="001F0885">
        <w:rPr>
          <w:rFonts w:ascii="Arial" w:hAnsi="Arial"/>
          <w:b/>
          <w:sz w:val="28"/>
          <w:szCs w:val="28"/>
        </w:rPr>
        <w:tab/>
      </w:r>
      <w:r w:rsidR="00901B1A" w:rsidRPr="001F0885">
        <w:rPr>
          <w:rFonts w:ascii="Arial" w:hAnsi="Arial"/>
          <w:b/>
          <w:sz w:val="28"/>
          <w:szCs w:val="28"/>
        </w:rPr>
        <w:tab/>
      </w:r>
      <w:r w:rsidR="00AD5CF3" w:rsidRPr="001F0885">
        <w:rPr>
          <w:rFonts w:ascii="Arial" w:hAnsi="Arial"/>
          <w:b/>
          <w:sz w:val="28"/>
          <w:szCs w:val="28"/>
        </w:rPr>
        <w:tab/>
      </w:r>
      <w:r w:rsidR="00AD5CF3" w:rsidRPr="001F0885">
        <w:rPr>
          <w:rFonts w:ascii="Arial" w:hAnsi="Arial"/>
          <w:b/>
          <w:sz w:val="28"/>
          <w:szCs w:val="28"/>
        </w:rPr>
        <w:tab/>
      </w:r>
    </w:p>
    <w:p w14:paraId="185002C1" w14:textId="302C4A46" w:rsidR="008C5109" w:rsidRPr="001F0885" w:rsidRDefault="008C5109" w:rsidP="008C5109">
      <w:pPr>
        <w:rPr>
          <w:rFonts w:ascii="Arial" w:hAnsi="Arial"/>
          <w:sz w:val="22"/>
          <w:szCs w:val="22"/>
        </w:rPr>
      </w:pPr>
      <w:r w:rsidRPr="001F0885">
        <w:rPr>
          <w:rFonts w:ascii="Arial" w:hAnsi="Arial"/>
          <w:b/>
          <w:sz w:val="22"/>
          <w:szCs w:val="22"/>
        </w:rPr>
        <w:t>Date:</w:t>
      </w:r>
      <w:r w:rsidR="00ED4CF2" w:rsidRPr="001F0885">
        <w:rPr>
          <w:rFonts w:ascii="Arial" w:hAnsi="Arial"/>
          <w:b/>
          <w:sz w:val="22"/>
          <w:szCs w:val="22"/>
        </w:rPr>
        <w:tab/>
      </w:r>
      <w:r w:rsidR="00ED4CF2" w:rsidRPr="001F0885">
        <w:rPr>
          <w:rFonts w:ascii="Arial" w:hAnsi="Arial"/>
          <w:b/>
          <w:sz w:val="22"/>
          <w:szCs w:val="22"/>
        </w:rPr>
        <w:tab/>
      </w:r>
      <w:r w:rsidR="000F67AA">
        <w:rPr>
          <w:rFonts w:ascii="Arial" w:hAnsi="Arial"/>
          <w:sz w:val="22"/>
          <w:szCs w:val="22"/>
        </w:rPr>
        <w:t>Monday</w:t>
      </w:r>
      <w:r w:rsidR="00901B1A" w:rsidRPr="001F0885">
        <w:rPr>
          <w:rFonts w:ascii="Arial" w:hAnsi="Arial"/>
          <w:sz w:val="22"/>
          <w:szCs w:val="22"/>
        </w:rPr>
        <w:t xml:space="preserve">, </w:t>
      </w:r>
      <w:r w:rsidR="000F67AA">
        <w:rPr>
          <w:rFonts w:ascii="Arial" w:hAnsi="Arial"/>
          <w:sz w:val="22"/>
          <w:szCs w:val="22"/>
        </w:rPr>
        <w:t>Ma</w:t>
      </w:r>
      <w:r w:rsidR="00DC55D3">
        <w:rPr>
          <w:rFonts w:ascii="Arial" w:hAnsi="Arial"/>
          <w:sz w:val="22"/>
          <w:szCs w:val="22"/>
        </w:rPr>
        <w:t xml:space="preserve">y </w:t>
      </w:r>
      <w:r w:rsidR="00347C87">
        <w:rPr>
          <w:rFonts w:ascii="Arial" w:hAnsi="Arial"/>
          <w:sz w:val="22"/>
          <w:szCs w:val="22"/>
        </w:rPr>
        <w:t>18</w:t>
      </w:r>
      <w:r w:rsidR="000F67AA">
        <w:rPr>
          <w:rFonts w:ascii="Arial" w:hAnsi="Arial"/>
          <w:sz w:val="22"/>
          <w:szCs w:val="22"/>
        </w:rPr>
        <w:t>, 20</w:t>
      </w:r>
      <w:r w:rsidR="00347C87">
        <w:rPr>
          <w:rFonts w:ascii="Arial" w:hAnsi="Arial"/>
          <w:sz w:val="22"/>
          <w:szCs w:val="22"/>
        </w:rPr>
        <w:t>20</w:t>
      </w:r>
    </w:p>
    <w:p w14:paraId="50865E89" w14:textId="4D2CD83B" w:rsidR="008C5109" w:rsidRPr="001F0885" w:rsidRDefault="008C5109" w:rsidP="008C5109">
      <w:pPr>
        <w:rPr>
          <w:rFonts w:ascii="Arial" w:hAnsi="Arial"/>
          <w:sz w:val="22"/>
          <w:szCs w:val="22"/>
        </w:rPr>
      </w:pPr>
      <w:r w:rsidRPr="001F0885">
        <w:rPr>
          <w:rFonts w:ascii="Arial" w:hAnsi="Arial"/>
          <w:b/>
          <w:sz w:val="22"/>
          <w:szCs w:val="22"/>
        </w:rPr>
        <w:t>Time:</w:t>
      </w:r>
      <w:r w:rsidR="00ED4CF2" w:rsidRPr="001F0885">
        <w:rPr>
          <w:rFonts w:ascii="Arial" w:hAnsi="Arial"/>
          <w:b/>
          <w:sz w:val="22"/>
          <w:szCs w:val="22"/>
        </w:rPr>
        <w:tab/>
      </w:r>
      <w:r w:rsidR="00ED4CF2" w:rsidRPr="001F0885">
        <w:rPr>
          <w:rFonts w:ascii="Arial" w:hAnsi="Arial"/>
          <w:b/>
          <w:sz w:val="22"/>
          <w:szCs w:val="22"/>
        </w:rPr>
        <w:tab/>
      </w:r>
      <w:r w:rsidR="000F67AA">
        <w:rPr>
          <w:rFonts w:ascii="Arial" w:hAnsi="Arial"/>
          <w:sz w:val="22"/>
          <w:szCs w:val="22"/>
        </w:rPr>
        <w:t>3:00</w:t>
      </w:r>
      <w:r w:rsidR="00901B1A" w:rsidRPr="001F0885">
        <w:rPr>
          <w:rFonts w:ascii="Arial" w:hAnsi="Arial"/>
          <w:sz w:val="22"/>
          <w:szCs w:val="22"/>
        </w:rPr>
        <w:t>pm</w:t>
      </w:r>
    </w:p>
    <w:p w14:paraId="7845AC37" w14:textId="6F6214EA" w:rsidR="008C5109" w:rsidRPr="001F0885" w:rsidRDefault="008C5109" w:rsidP="008C5109">
      <w:pPr>
        <w:rPr>
          <w:rFonts w:ascii="Arial" w:hAnsi="Arial"/>
          <w:sz w:val="22"/>
          <w:szCs w:val="22"/>
        </w:rPr>
      </w:pPr>
      <w:r w:rsidRPr="001F0885">
        <w:rPr>
          <w:rFonts w:ascii="Arial" w:hAnsi="Arial"/>
          <w:b/>
          <w:sz w:val="22"/>
          <w:szCs w:val="22"/>
        </w:rPr>
        <w:t>Location:</w:t>
      </w:r>
      <w:r w:rsidR="00ED4CF2" w:rsidRPr="001F0885">
        <w:rPr>
          <w:rFonts w:ascii="Arial" w:hAnsi="Arial"/>
          <w:b/>
          <w:sz w:val="22"/>
          <w:szCs w:val="22"/>
        </w:rPr>
        <w:tab/>
      </w:r>
      <w:r w:rsidR="00901B1A" w:rsidRPr="001F0885">
        <w:rPr>
          <w:rFonts w:ascii="Arial" w:hAnsi="Arial"/>
          <w:sz w:val="22"/>
          <w:szCs w:val="22"/>
        </w:rPr>
        <w:t>GoToMeeting</w:t>
      </w:r>
      <w:r w:rsidR="00404D55" w:rsidRPr="001F0885">
        <w:rPr>
          <w:rFonts w:ascii="Arial" w:hAnsi="Arial"/>
          <w:sz w:val="22"/>
          <w:szCs w:val="22"/>
        </w:rPr>
        <w:t xml:space="preserve"> </w:t>
      </w:r>
    </w:p>
    <w:p w14:paraId="650F0533" w14:textId="6309F41C" w:rsidR="00B4597B" w:rsidRPr="00DC55D3" w:rsidRDefault="001F0885" w:rsidP="008C5109">
      <w:pPr>
        <w:rPr>
          <w:rFonts w:ascii="Arial" w:hAnsi="Arial"/>
          <w:b/>
          <w:sz w:val="22"/>
          <w:szCs w:val="22"/>
        </w:rPr>
      </w:pPr>
      <w:r w:rsidRPr="001F0885">
        <w:rPr>
          <w:rFonts w:ascii="Arial" w:hAnsi="Arial"/>
          <w:b/>
          <w:sz w:val="22"/>
          <w:szCs w:val="22"/>
        </w:rPr>
        <w:t>Attending:</w:t>
      </w:r>
    </w:p>
    <w:tbl>
      <w:tblPr>
        <w:tblStyle w:val="TableGrid"/>
        <w:tblW w:w="0" w:type="auto"/>
        <w:jc w:val="center"/>
        <w:tblLook w:val="04A0" w:firstRow="1" w:lastRow="0" w:firstColumn="1" w:lastColumn="0" w:noHBand="0" w:noVBand="1"/>
      </w:tblPr>
      <w:tblGrid>
        <w:gridCol w:w="1615"/>
        <w:gridCol w:w="1643"/>
        <w:gridCol w:w="1574"/>
        <w:gridCol w:w="1703"/>
        <w:gridCol w:w="1370"/>
        <w:gridCol w:w="1810"/>
      </w:tblGrid>
      <w:tr w:rsidR="00C416A0" w:rsidRPr="003B1F98" w14:paraId="272F13AA" w14:textId="77777777" w:rsidTr="009929FA">
        <w:trPr>
          <w:jc w:val="center"/>
        </w:trPr>
        <w:tc>
          <w:tcPr>
            <w:tcW w:w="1615" w:type="dxa"/>
          </w:tcPr>
          <w:p w14:paraId="2981F0A2" w14:textId="77777777" w:rsidR="00C416A0" w:rsidRPr="00837162" w:rsidRDefault="00C416A0" w:rsidP="009929FA">
            <w:pPr>
              <w:tabs>
                <w:tab w:val="left" w:pos="5712"/>
              </w:tabs>
              <w:rPr>
                <w:rFonts w:ascii="Arial" w:hAnsi="Arial" w:cs="Arial"/>
                <w:b/>
                <w:sz w:val="20"/>
                <w:szCs w:val="20"/>
              </w:rPr>
            </w:pPr>
            <w:r w:rsidRPr="00837162">
              <w:rPr>
                <w:rFonts w:ascii="Arial" w:hAnsi="Arial" w:cs="Arial"/>
                <w:b/>
                <w:sz w:val="20"/>
                <w:szCs w:val="20"/>
              </w:rPr>
              <w:t>Region 1</w:t>
            </w:r>
          </w:p>
        </w:tc>
        <w:tc>
          <w:tcPr>
            <w:tcW w:w="1643" w:type="dxa"/>
          </w:tcPr>
          <w:p w14:paraId="78F949A5" w14:textId="77777777" w:rsidR="00C416A0" w:rsidRPr="00837162" w:rsidRDefault="00C416A0" w:rsidP="009929FA">
            <w:pPr>
              <w:tabs>
                <w:tab w:val="left" w:pos="5712"/>
              </w:tabs>
              <w:rPr>
                <w:rFonts w:ascii="Arial" w:hAnsi="Arial" w:cs="Arial"/>
                <w:sz w:val="20"/>
                <w:szCs w:val="20"/>
              </w:rPr>
            </w:pPr>
            <w:r>
              <w:rPr>
                <w:rFonts w:ascii="Arial" w:hAnsi="Arial" w:cs="Arial"/>
                <w:color w:val="000000" w:themeColor="text1"/>
                <w:sz w:val="20"/>
                <w:szCs w:val="20"/>
              </w:rPr>
              <w:t>Angie Franklin</w:t>
            </w:r>
          </w:p>
        </w:tc>
        <w:tc>
          <w:tcPr>
            <w:tcW w:w="1574" w:type="dxa"/>
          </w:tcPr>
          <w:p w14:paraId="0E8B3422" w14:textId="77777777" w:rsidR="00C416A0" w:rsidRPr="00837162" w:rsidRDefault="00C416A0" w:rsidP="009929FA">
            <w:pPr>
              <w:tabs>
                <w:tab w:val="left" w:pos="5712"/>
              </w:tabs>
              <w:rPr>
                <w:rFonts w:ascii="Arial" w:hAnsi="Arial" w:cs="Arial"/>
                <w:b/>
                <w:sz w:val="20"/>
                <w:szCs w:val="20"/>
              </w:rPr>
            </w:pPr>
            <w:r w:rsidRPr="00837162">
              <w:rPr>
                <w:rFonts w:ascii="Arial" w:hAnsi="Arial" w:cs="Arial"/>
                <w:b/>
                <w:sz w:val="20"/>
                <w:szCs w:val="20"/>
              </w:rPr>
              <w:t>Region 7</w:t>
            </w:r>
          </w:p>
        </w:tc>
        <w:tc>
          <w:tcPr>
            <w:tcW w:w="1703" w:type="dxa"/>
          </w:tcPr>
          <w:p w14:paraId="0D5BB321" w14:textId="77777777" w:rsidR="00C416A0" w:rsidRPr="00837162" w:rsidRDefault="00C416A0" w:rsidP="009929FA">
            <w:pPr>
              <w:tabs>
                <w:tab w:val="left" w:pos="5712"/>
              </w:tabs>
              <w:rPr>
                <w:rFonts w:ascii="Arial" w:hAnsi="Arial" w:cs="Arial"/>
                <w:sz w:val="20"/>
                <w:szCs w:val="20"/>
              </w:rPr>
            </w:pPr>
            <w:r w:rsidRPr="00837162">
              <w:rPr>
                <w:rFonts w:ascii="Arial" w:hAnsi="Arial" w:cs="Arial"/>
                <w:color w:val="000000" w:themeColor="text1"/>
                <w:sz w:val="20"/>
                <w:szCs w:val="20"/>
              </w:rPr>
              <w:t>absent</w:t>
            </w:r>
          </w:p>
        </w:tc>
        <w:tc>
          <w:tcPr>
            <w:tcW w:w="1370" w:type="dxa"/>
          </w:tcPr>
          <w:p w14:paraId="11F3A400" w14:textId="77777777" w:rsidR="00C416A0" w:rsidRPr="00837162" w:rsidRDefault="00C416A0" w:rsidP="009929FA">
            <w:pPr>
              <w:tabs>
                <w:tab w:val="left" w:pos="5712"/>
              </w:tabs>
              <w:rPr>
                <w:rFonts w:ascii="Arial" w:hAnsi="Arial" w:cs="Arial"/>
                <w:b/>
                <w:sz w:val="20"/>
                <w:szCs w:val="20"/>
              </w:rPr>
            </w:pPr>
            <w:r w:rsidRPr="00837162">
              <w:rPr>
                <w:rFonts w:ascii="Arial" w:hAnsi="Arial" w:cs="Arial"/>
                <w:b/>
                <w:sz w:val="20"/>
                <w:szCs w:val="20"/>
              </w:rPr>
              <w:t>Region 13</w:t>
            </w:r>
          </w:p>
        </w:tc>
        <w:tc>
          <w:tcPr>
            <w:tcW w:w="1810" w:type="dxa"/>
          </w:tcPr>
          <w:p w14:paraId="4AE75184" w14:textId="77777777" w:rsidR="00C416A0" w:rsidRPr="00837162" w:rsidRDefault="00C416A0" w:rsidP="009929FA">
            <w:pPr>
              <w:tabs>
                <w:tab w:val="left" w:pos="5712"/>
              </w:tabs>
              <w:rPr>
                <w:rFonts w:ascii="Arial" w:hAnsi="Arial" w:cs="Arial"/>
                <w:sz w:val="20"/>
                <w:szCs w:val="20"/>
              </w:rPr>
            </w:pPr>
            <w:r>
              <w:rPr>
                <w:rFonts w:ascii="Arial" w:hAnsi="Arial" w:cs="Arial"/>
                <w:color w:val="000000" w:themeColor="text1"/>
                <w:sz w:val="20"/>
                <w:szCs w:val="20"/>
              </w:rPr>
              <w:t xml:space="preserve">absent </w:t>
            </w:r>
          </w:p>
        </w:tc>
      </w:tr>
      <w:tr w:rsidR="00C416A0" w:rsidRPr="003B1F98" w14:paraId="0DD80811" w14:textId="77777777" w:rsidTr="009929FA">
        <w:trPr>
          <w:jc w:val="center"/>
        </w:trPr>
        <w:tc>
          <w:tcPr>
            <w:tcW w:w="1615" w:type="dxa"/>
          </w:tcPr>
          <w:p w14:paraId="54122B03" w14:textId="77777777" w:rsidR="00C416A0" w:rsidRPr="00837162" w:rsidRDefault="00C416A0" w:rsidP="009929FA">
            <w:pPr>
              <w:tabs>
                <w:tab w:val="left" w:pos="5712"/>
              </w:tabs>
              <w:rPr>
                <w:rFonts w:ascii="Arial" w:hAnsi="Arial" w:cs="Arial"/>
                <w:b/>
                <w:sz w:val="20"/>
                <w:szCs w:val="20"/>
              </w:rPr>
            </w:pPr>
            <w:r w:rsidRPr="00837162">
              <w:rPr>
                <w:rFonts w:ascii="Arial" w:hAnsi="Arial" w:cs="Arial"/>
                <w:b/>
                <w:sz w:val="20"/>
                <w:szCs w:val="20"/>
              </w:rPr>
              <w:t>Region 2</w:t>
            </w:r>
          </w:p>
        </w:tc>
        <w:tc>
          <w:tcPr>
            <w:tcW w:w="1643" w:type="dxa"/>
          </w:tcPr>
          <w:p w14:paraId="5808EC27" w14:textId="77777777" w:rsidR="00C416A0" w:rsidRPr="00837162" w:rsidRDefault="00C416A0" w:rsidP="009929FA">
            <w:pPr>
              <w:tabs>
                <w:tab w:val="left" w:pos="5712"/>
              </w:tabs>
              <w:rPr>
                <w:rFonts w:ascii="Arial" w:hAnsi="Arial" w:cs="Arial"/>
                <w:sz w:val="20"/>
                <w:szCs w:val="20"/>
              </w:rPr>
            </w:pPr>
            <w:r>
              <w:rPr>
                <w:rFonts w:ascii="Arial" w:hAnsi="Arial" w:cs="Arial"/>
                <w:color w:val="000000" w:themeColor="text1"/>
                <w:sz w:val="20"/>
                <w:szCs w:val="20"/>
              </w:rPr>
              <w:t>Ragan Claypool</w:t>
            </w:r>
          </w:p>
        </w:tc>
        <w:tc>
          <w:tcPr>
            <w:tcW w:w="1574" w:type="dxa"/>
          </w:tcPr>
          <w:p w14:paraId="69587ABE" w14:textId="77777777" w:rsidR="00C416A0" w:rsidRPr="00837162" w:rsidRDefault="00C416A0" w:rsidP="009929FA">
            <w:pPr>
              <w:tabs>
                <w:tab w:val="left" w:pos="5712"/>
              </w:tabs>
              <w:rPr>
                <w:rFonts w:ascii="Arial" w:hAnsi="Arial" w:cs="Arial"/>
                <w:b/>
                <w:sz w:val="20"/>
                <w:szCs w:val="20"/>
              </w:rPr>
            </w:pPr>
            <w:r w:rsidRPr="00837162">
              <w:rPr>
                <w:rFonts w:ascii="Arial" w:hAnsi="Arial" w:cs="Arial"/>
                <w:b/>
                <w:sz w:val="20"/>
                <w:szCs w:val="20"/>
              </w:rPr>
              <w:t>Region 8</w:t>
            </w:r>
          </w:p>
        </w:tc>
        <w:tc>
          <w:tcPr>
            <w:tcW w:w="1703" w:type="dxa"/>
          </w:tcPr>
          <w:p w14:paraId="0269BE6B" w14:textId="77777777" w:rsidR="00C416A0" w:rsidRPr="00837162" w:rsidRDefault="00C416A0" w:rsidP="009929FA">
            <w:pPr>
              <w:tabs>
                <w:tab w:val="left" w:pos="5712"/>
              </w:tabs>
              <w:rPr>
                <w:rFonts w:ascii="Arial" w:hAnsi="Arial" w:cs="Arial"/>
                <w:sz w:val="20"/>
                <w:szCs w:val="20"/>
              </w:rPr>
            </w:pPr>
            <w:r>
              <w:rPr>
                <w:rFonts w:ascii="Arial" w:hAnsi="Arial" w:cs="Arial"/>
                <w:color w:val="000000" w:themeColor="text1"/>
                <w:sz w:val="20"/>
                <w:szCs w:val="20"/>
              </w:rPr>
              <w:t>absent</w:t>
            </w:r>
          </w:p>
        </w:tc>
        <w:tc>
          <w:tcPr>
            <w:tcW w:w="1370" w:type="dxa"/>
          </w:tcPr>
          <w:p w14:paraId="2DBAB7DC" w14:textId="77777777" w:rsidR="00C416A0" w:rsidRPr="00837162" w:rsidRDefault="00C416A0" w:rsidP="009929FA">
            <w:pPr>
              <w:tabs>
                <w:tab w:val="left" w:pos="5712"/>
              </w:tabs>
              <w:rPr>
                <w:rFonts w:ascii="Arial" w:hAnsi="Arial" w:cs="Arial"/>
                <w:b/>
                <w:sz w:val="20"/>
                <w:szCs w:val="20"/>
              </w:rPr>
            </w:pPr>
            <w:r w:rsidRPr="00837162">
              <w:rPr>
                <w:rFonts w:ascii="Arial" w:hAnsi="Arial" w:cs="Arial"/>
                <w:b/>
                <w:sz w:val="20"/>
                <w:szCs w:val="20"/>
              </w:rPr>
              <w:t>Region 14</w:t>
            </w:r>
          </w:p>
        </w:tc>
        <w:tc>
          <w:tcPr>
            <w:tcW w:w="1810" w:type="dxa"/>
          </w:tcPr>
          <w:p w14:paraId="6F2C341C" w14:textId="235223E1" w:rsidR="00C416A0" w:rsidRPr="00837162" w:rsidRDefault="00C416A0" w:rsidP="009929FA">
            <w:pPr>
              <w:tabs>
                <w:tab w:val="left" w:pos="5712"/>
              </w:tabs>
              <w:rPr>
                <w:rFonts w:ascii="Arial" w:hAnsi="Arial" w:cs="Arial"/>
                <w:sz w:val="20"/>
                <w:szCs w:val="20"/>
              </w:rPr>
            </w:pPr>
            <w:r>
              <w:rPr>
                <w:rFonts w:ascii="Arial" w:hAnsi="Arial" w:cs="Arial"/>
                <w:color w:val="000000" w:themeColor="text1"/>
                <w:sz w:val="20"/>
                <w:szCs w:val="20"/>
              </w:rPr>
              <w:t>Linda Smith</w:t>
            </w:r>
          </w:p>
        </w:tc>
      </w:tr>
      <w:tr w:rsidR="00C416A0" w:rsidRPr="003B1F98" w14:paraId="3ADF9F1E" w14:textId="77777777" w:rsidTr="009929FA">
        <w:trPr>
          <w:jc w:val="center"/>
        </w:trPr>
        <w:tc>
          <w:tcPr>
            <w:tcW w:w="1615" w:type="dxa"/>
          </w:tcPr>
          <w:p w14:paraId="33BA2B40" w14:textId="77777777" w:rsidR="00C416A0" w:rsidRPr="00837162" w:rsidRDefault="00C416A0" w:rsidP="009929FA">
            <w:pPr>
              <w:tabs>
                <w:tab w:val="left" w:pos="5712"/>
              </w:tabs>
              <w:rPr>
                <w:rFonts w:ascii="Arial" w:hAnsi="Arial" w:cs="Arial"/>
                <w:b/>
                <w:sz w:val="20"/>
                <w:szCs w:val="20"/>
              </w:rPr>
            </w:pPr>
            <w:r w:rsidRPr="00837162">
              <w:rPr>
                <w:rFonts w:ascii="Arial" w:hAnsi="Arial" w:cs="Arial"/>
                <w:b/>
                <w:sz w:val="20"/>
                <w:szCs w:val="20"/>
              </w:rPr>
              <w:t>Region 3</w:t>
            </w:r>
          </w:p>
        </w:tc>
        <w:tc>
          <w:tcPr>
            <w:tcW w:w="1643" w:type="dxa"/>
          </w:tcPr>
          <w:p w14:paraId="0819FD23" w14:textId="1D778851" w:rsidR="00C416A0" w:rsidRPr="00837162" w:rsidRDefault="00C416A0" w:rsidP="009929FA">
            <w:pPr>
              <w:tabs>
                <w:tab w:val="left" w:pos="5712"/>
              </w:tabs>
              <w:rPr>
                <w:rFonts w:ascii="Arial" w:hAnsi="Arial" w:cs="Arial"/>
                <w:sz w:val="20"/>
                <w:szCs w:val="20"/>
              </w:rPr>
            </w:pPr>
            <w:r>
              <w:rPr>
                <w:rFonts w:ascii="Arial" w:hAnsi="Arial" w:cs="Arial"/>
                <w:sz w:val="20"/>
                <w:szCs w:val="20"/>
              </w:rPr>
              <w:t>absent</w:t>
            </w:r>
          </w:p>
        </w:tc>
        <w:tc>
          <w:tcPr>
            <w:tcW w:w="1574" w:type="dxa"/>
          </w:tcPr>
          <w:p w14:paraId="6810D4BF" w14:textId="77777777" w:rsidR="00C416A0" w:rsidRPr="00837162" w:rsidRDefault="00C416A0" w:rsidP="009929FA">
            <w:pPr>
              <w:tabs>
                <w:tab w:val="left" w:pos="5712"/>
              </w:tabs>
              <w:rPr>
                <w:rFonts w:ascii="Arial" w:hAnsi="Arial" w:cs="Arial"/>
                <w:b/>
                <w:sz w:val="20"/>
                <w:szCs w:val="20"/>
              </w:rPr>
            </w:pPr>
            <w:r w:rsidRPr="00837162">
              <w:rPr>
                <w:rFonts w:ascii="Arial" w:hAnsi="Arial" w:cs="Arial"/>
                <w:b/>
                <w:sz w:val="20"/>
                <w:szCs w:val="20"/>
              </w:rPr>
              <w:t>Region 9</w:t>
            </w:r>
          </w:p>
        </w:tc>
        <w:tc>
          <w:tcPr>
            <w:tcW w:w="1703" w:type="dxa"/>
          </w:tcPr>
          <w:p w14:paraId="68BE8398" w14:textId="77777777" w:rsidR="00C416A0" w:rsidRPr="00837162" w:rsidRDefault="00C416A0" w:rsidP="009929FA">
            <w:pPr>
              <w:rPr>
                <w:rFonts w:ascii="Arial" w:hAnsi="Arial" w:cs="Arial"/>
                <w:sz w:val="20"/>
                <w:szCs w:val="20"/>
              </w:rPr>
            </w:pPr>
            <w:r>
              <w:rPr>
                <w:rFonts w:ascii="Arial" w:hAnsi="Arial" w:cs="Arial"/>
                <w:color w:val="000000" w:themeColor="text1"/>
                <w:sz w:val="20"/>
                <w:szCs w:val="20"/>
              </w:rPr>
              <w:t xml:space="preserve">Deb </w:t>
            </w:r>
            <w:proofErr w:type="spellStart"/>
            <w:r>
              <w:rPr>
                <w:rFonts w:ascii="Arial" w:hAnsi="Arial" w:cs="Arial"/>
                <w:color w:val="000000" w:themeColor="text1"/>
                <w:sz w:val="20"/>
                <w:szCs w:val="20"/>
              </w:rPr>
              <w:t>Tegtmeyer</w:t>
            </w:r>
            <w:proofErr w:type="spellEnd"/>
          </w:p>
        </w:tc>
        <w:tc>
          <w:tcPr>
            <w:tcW w:w="1370" w:type="dxa"/>
          </w:tcPr>
          <w:p w14:paraId="6FCB40BF" w14:textId="77777777" w:rsidR="00C416A0" w:rsidRPr="00837162" w:rsidRDefault="00C416A0" w:rsidP="009929FA">
            <w:pPr>
              <w:tabs>
                <w:tab w:val="left" w:pos="5712"/>
              </w:tabs>
              <w:rPr>
                <w:rFonts w:ascii="Arial" w:hAnsi="Arial" w:cs="Arial"/>
                <w:b/>
                <w:sz w:val="20"/>
                <w:szCs w:val="20"/>
              </w:rPr>
            </w:pPr>
            <w:r w:rsidRPr="00837162">
              <w:rPr>
                <w:rFonts w:ascii="Arial" w:hAnsi="Arial" w:cs="Arial"/>
                <w:b/>
                <w:sz w:val="20"/>
                <w:szCs w:val="20"/>
              </w:rPr>
              <w:t>Region 15</w:t>
            </w:r>
          </w:p>
        </w:tc>
        <w:tc>
          <w:tcPr>
            <w:tcW w:w="1810" w:type="dxa"/>
          </w:tcPr>
          <w:p w14:paraId="637FDA1E" w14:textId="77777777" w:rsidR="00C416A0" w:rsidRPr="00837162" w:rsidRDefault="00C416A0" w:rsidP="009929FA">
            <w:pPr>
              <w:rPr>
                <w:rFonts w:ascii="Arial" w:hAnsi="Arial" w:cs="Arial"/>
                <w:sz w:val="20"/>
                <w:szCs w:val="20"/>
              </w:rPr>
            </w:pPr>
            <w:r w:rsidRPr="00837162">
              <w:rPr>
                <w:rFonts w:ascii="Arial" w:hAnsi="Arial" w:cs="Arial"/>
                <w:color w:val="000000" w:themeColor="text1"/>
                <w:sz w:val="20"/>
                <w:szCs w:val="20"/>
              </w:rPr>
              <w:t>absent</w:t>
            </w:r>
          </w:p>
        </w:tc>
      </w:tr>
      <w:tr w:rsidR="00C416A0" w:rsidRPr="003B1F98" w14:paraId="0E3E9CFF" w14:textId="77777777" w:rsidTr="009929FA">
        <w:trPr>
          <w:trHeight w:val="279"/>
          <w:jc w:val="center"/>
        </w:trPr>
        <w:tc>
          <w:tcPr>
            <w:tcW w:w="1615" w:type="dxa"/>
          </w:tcPr>
          <w:p w14:paraId="2FE82328" w14:textId="77777777" w:rsidR="00C416A0" w:rsidRPr="00837162" w:rsidRDefault="00C416A0" w:rsidP="009929FA">
            <w:pPr>
              <w:tabs>
                <w:tab w:val="left" w:pos="5712"/>
              </w:tabs>
              <w:rPr>
                <w:rFonts w:ascii="Arial" w:hAnsi="Arial" w:cs="Arial"/>
                <w:b/>
                <w:sz w:val="20"/>
                <w:szCs w:val="20"/>
              </w:rPr>
            </w:pPr>
            <w:r w:rsidRPr="00837162">
              <w:rPr>
                <w:rFonts w:ascii="Arial" w:hAnsi="Arial" w:cs="Arial"/>
                <w:b/>
                <w:sz w:val="20"/>
                <w:szCs w:val="20"/>
              </w:rPr>
              <w:t>Region 4</w:t>
            </w:r>
          </w:p>
        </w:tc>
        <w:tc>
          <w:tcPr>
            <w:tcW w:w="1643" w:type="dxa"/>
          </w:tcPr>
          <w:p w14:paraId="77998687" w14:textId="77777777" w:rsidR="00C416A0" w:rsidRPr="00837162" w:rsidRDefault="00C416A0" w:rsidP="009929FA">
            <w:pPr>
              <w:rPr>
                <w:rFonts w:ascii="Arial" w:hAnsi="Arial" w:cs="Arial"/>
                <w:sz w:val="20"/>
                <w:szCs w:val="20"/>
              </w:rPr>
            </w:pPr>
            <w:r>
              <w:rPr>
                <w:rFonts w:ascii="Arial" w:hAnsi="Arial" w:cs="Arial"/>
                <w:color w:val="000000" w:themeColor="text1"/>
                <w:sz w:val="20"/>
                <w:szCs w:val="20"/>
              </w:rPr>
              <w:t>Krista Kidney</w:t>
            </w:r>
          </w:p>
        </w:tc>
        <w:tc>
          <w:tcPr>
            <w:tcW w:w="1574" w:type="dxa"/>
          </w:tcPr>
          <w:p w14:paraId="57CAD071" w14:textId="77777777" w:rsidR="00C416A0" w:rsidRPr="00837162" w:rsidRDefault="00C416A0" w:rsidP="009929FA">
            <w:pPr>
              <w:tabs>
                <w:tab w:val="left" w:pos="5712"/>
              </w:tabs>
              <w:rPr>
                <w:rFonts w:ascii="Arial" w:hAnsi="Arial" w:cs="Arial"/>
                <w:b/>
                <w:sz w:val="20"/>
                <w:szCs w:val="20"/>
              </w:rPr>
            </w:pPr>
            <w:r w:rsidRPr="00837162">
              <w:rPr>
                <w:rFonts w:ascii="Arial" w:hAnsi="Arial" w:cs="Arial"/>
                <w:b/>
                <w:sz w:val="20"/>
                <w:szCs w:val="20"/>
              </w:rPr>
              <w:t>Region 10</w:t>
            </w:r>
          </w:p>
        </w:tc>
        <w:tc>
          <w:tcPr>
            <w:tcW w:w="1703" w:type="dxa"/>
          </w:tcPr>
          <w:p w14:paraId="1AAB725E" w14:textId="77777777" w:rsidR="00C416A0" w:rsidRPr="00A06832" w:rsidRDefault="00C416A0" w:rsidP="009929FA">
            <w:pPr>
              <w:rPr>
                <w:rFonts w:ascii="Arial" w:hAnsi="Arial" w:cs="Arial"/>
                <w:b/>
                <w:sz w:val="20"/>
                <w:szCs w:val="20"/>
              </w:rPr>
            </w:pPr>
            <w:r>
              <w:rPr>
                <w:rFonts w:ascii="Arial" w:hAnsi="Arial" w:cs="Arial"/>
                <w:color w:val="000000" w:themeColor="text1"/>
                <w:sz w:val="20"/>
                <w:szCs w:val="20"/>
              </w:rPr>
              <w:t>Krista Edwards</w:t>
            </w:r>
          </w:p>
        </w:tc>
        <w:tc>
          <w:tcPr>
            <w:tcW w:w="1370" w:type="dxa"/>
          </w:tcPr>
          <w:p w14:paraId="3E4F4888" w14:textId="77777777" w:rsidR="00C416A0" w:rsidRPr="00837162" w:rsidRDefault="00C416A0" w:rsidP="009929FA">
            <w:pPr>
              <w:tabs>
                <w:tab w:val="left" w:pos="5712"/>
              </w:tabs>
              <w:rPr>
                <w:rFonts w:ascii="Arial" w:hAnsi="Arial" w:cs="Arial"/>
                <w:b/>
                <w:sz w:val="20"/>
                <w:szCs w:val="20"/>
              </w:rPr>
            </w:pPr>
            <w:r w:rsidRPr="00837162">
              <w:rPr>
                <w:rFonts w:ascii="Arial" w:hAnsi="Arial" w:cs="Arial"/>
                <w:b/>
                <w:sz w:val="20"/>
                <w:szCs w:val="20"/>
              </w:rPr>
              <w:t>Region 16</w:t>
            </w:r>
          </w:p>
        </w:tc>
        <w:tc>
          <w:tcPr>
            <w:tcW w:w="1810" w:type="dxa"/>
          </w:tcPr>
          <w:p w14:paraId="029E4EB8" w14:textId="77777777" w:rsidR="00C416A0" w:rsidRPr="00837162" w:rsidRDefault="00C416A0" w:rsidP="009929FA">
            <w:pPr>
              <w:tabs>
                <w:tab w:val="left" w:pos="5712"/>
              </w:tabs>
              <w:rPr>
                <w:rFonts w:ascii="Arial" w:hAnsi="Arial" w:cs="Arial"/>
                <w:sz w:val="20"/>
                <w:szCs w:val="20"/>
              </w:rPr>
            </w:pPr>
            <w:r>
              <w:rPr>
                <w:rFonts w:ascii="Arial" w:hAnsi="Arial" w:cs="Arial"/>
                <w:sz w:val="20"/>
                <w:szCs w:val="20"/>
              </w:rPr>
              <w:t>Christina Blair</w:t>
            </w:r>
          </w:p>
        </w:tc>
      </w:tr>
      <w:tr w:rsidR="00C416A0" w:rsidRPr="003B1F98" w14:paraId="187F9EB8" w14:textId="77777777" w:rsidTr="009929FA">
        <w:trPr>
          <w:jc w:val="center"/>
        </w:trPr>
        <w:tc>
          <w:tcPr>
            <w:tcW w:w="1615" w:type="dxa"/>
          </w:tcPr>
          <w:p w14:paraId="1319A64D" w14:textId="77777777" w:rsidR="00C416A0" w:rsidRPr="00837162" w:rsidRDefault="00C416A0" w:rsidP="009929FA">
            <w:pPr>
              <w:tabs>
                <w:tab w:val="left" w:pos="5712"/>
              </w:tabs>
              <w:rPr>
                <w:rFonts w:ascii="Arial" w:hAnsi="Arial" w:cs="Arial"/>
                <w:b/>
                <w:sz w:val="20"/>
                <w:szCs w:val="20"/>
              </w:rPr>
            </w:pPr>
            <w:r w:rsidRPr="00837162">
              <w:rPr>
                <w:rFonts w:ascii="Arial" w:hAnsi="Arial" w:cs="Arial"/>
                <w:b/>
                <w:sz w:val="20"/>
                <w:szCs w:val="20"/>
              </w:rPr>
              <w:t>Region 5</w:t>
            </w:r>
          </w:p>
        </w:tc>
        <w:tc>
          <w:tcPr>
            <w:tcW w:w="1643" w:type="dxa"/>
          </w:tcPr>
          <w:p w14:paraId="5A0DA346" w14:textId="77777777" w:rsidR="00C416A0" w:rsidRPr="00837162" w:rsidRDefault="00C416A0" w:rsidP="009929FA">
            <w:pPr>
              <w:tabs>
                <w:tab w:val="left" w:pos="5712"/>
              </w:tabs>
              <w:rPr>
                <w:rFonts w:ascii="Arial" w:hAnsi="Arial" w:cs="Arial"/>
                <w:sz w:val="20"/>
                <w:szCs w:val="20"/>
              </w:rPr>
            </w:pPr>
            <w:r>
              <w:rPr>
                <w:rFonts w:ascii="Arial" w:hAnsi="Arial" w:cs="Arial"/>
                <w:color w:val="000000" w:themeColor="text1"/>
                <w:sz w:val="20"/>
                <w:szCs w:val="20"/>
              </w:rPr>
              <w:t>Tammy Weaver</w:t>
            </w:r>
          </w:p>
        </w:tc>
        <w:tc>
          <w:tcPr>
            <w:tcW w:w="1574" w:type="dxa"/>
          </w:tcPr>
          <w:p w14:paraId="583DA353" w14:textId="77777777" w:rsidR="00C416A0" w:rsidRPr="00837162" w:rsidRDefault="00C416A0" w:rsidP="009929FA">
            <w:pPr>
              <w:tabs>
                <w:tab w:val="left" w:pos="5712"/>
              </w:tabs>
              <w:rPr>
                <w:rFonts w:ascii="Arial" w:hAnsi="Arial" w:cs="Arial"/>
                <w:b/>
                <w:sz w:val="20"/>
                <w:szCs w:val="20"/>
              </w:rPr>
            </w:pPr>
            <w:r w:rsidRPr="00837162">
              <w:rPr>
                <w:rFonts w:ascii="Arial" w:hAnsi="Arial" w:cs="Arial"/>
                <w:b/>
                <w:sz w:val="20"/>
                <w:szCs w:val="20"/>
              </w:rPr>
              <w:t>Region 11</w:t>
            </w:r>
          </w:p>
        </w:tc>
        <w:tc>
          <w:tcPr>
            <w:tcW w:w="1703" w:type="dxa"/>
          </w:tcPr>
          <w:p w14:paraId="4FAF7A66" w14:textId="77777777" w:rsidR="00C416A0" w:rsidRPr="00837162" w:rsidRDefault="00C416A0" w:rsidP="009929FA">
            <w:pPr>
              <w:tabs>
                <w:tab w:val="left" w:pos="5712"/>
              </w:tabs>
              <w:rPr>
                <w:rFonts w:ascii="Arial" w:hAnsi="Arial" w:cs="Arial"/>
                <w:sz w:val="20"/>
                <w:szCs w:val="20"/>
              </w:rPr>
            </w:pPr>
            <w:r>
              <w:rPr>
                <w:rFonts w:ascii="Arial" w:hAnsi="Arial" w:cs="Arial"/>
                <w:sz w:val="20"/>
                <w:szCs w:val="20"/>
              </w:rPr>
              <w:t xml:space="preserve">Sue Lehman </w:t>
            </w:r>
          </w:p>
        </w:tc>
        <w:tc>
          <w:tcPr>
            <w:tcW w:w="1370" w:type="dxa"/>
          </w:tcPr>
          <w:p w14:paraId="19F76D54" w14:textId="77777777" w:rsidR="00C416A0" w:rsidRPr="00837162" w:rsidRDefault="00C416A0" w:rsidP="009929FA">
            <w:pPr>
              <w:tabs>
                <w:tab w:val="left" w:pos="5712"/>
              </w:tabs>
              <w:rPr>
                <w:rFonts w:ascii="Arial" w:hAnsi="Arial" w:cs="Arial"/>
                <w:b/>
                <w:sz w:val="20"/>
                <w:szCs w:val="20"/>
              </w:rPr>
            </w:pPr>
            <w:r w:rsidRPr="00837162">
              <w:rPr>
                <w:rFonts w:ascii="Arial" w:hAnsi="Arial" w:cs="Arial"/>
                <w:b/>
                <w:sz w:val="20"/>
                <w:szCs w:val="20"/>
              </w:rPr>
              <w:t>Region 17</w:t>
            </w:r>
          </w:p>
        </w:tc>
        <w:tc>
          <w:tcPr>
            <w:tcW w:w="1810" w:type="dxa"/>
          </w:tcPr>
          <w:p w14:paraId="4429F3ED" w14:textId="77777777" w:rsidR="00C416A0" w:rsidRPr="00837162" w:rsidRDefault="00C416A0" w:rsidP="009929FA">
            <w:pPr>
              <w:tabs>
                <w:tab w:val="left" w:pos="5712"/>
              </w:tabs>
              <w:rPr>
                <w:rFonts w:ascii="Arial" w:hAnsi="Arial" w:cs="Arial"/>
                <w:sz w:val="20"/>
                <w:szCs w:val="20"/>
              </w:rPr>
            </w:pPr>
            <w:r>
              <w:rPr>
                <w:rFonts w:ascii="Arial" w:hAnsi="Arial" w:cs="Arial"/>
                <w:color w:val="000000" w:themeColor="text1"/>
                <w:sz w:val="20"/>
                <w:szCs w:val="20"/>
              </w:rPr>
              <w:t>Heather Hall</w:t>
            </w:r>
          </w:p>
        </w:tc>
      </w:tr>
      <w:tr w:rsidR="00C416A0" w:rsidRPr="003B1F98" w14:paraId="5F7E4315" w14:textId="77777777" w:rsidTr="009929FA">
        <w:trPr>
          <w:jc w:val="center"/>
        </w:trPr>
        <w:tc>
          <w:tcPr>
            <w:tcW w:w="1615" w:type="dxa"/>
          </w:tcPr>
          <w:p w14:paraId="72F8C797" w14:textId="77777777" w:rsidR="00C416A0" w:rsidRPr="00837162" w:rsidRDefault="00C416A0" w:rsidP="009929FA">
            <w:pPr>
              <w:tabs>
                <w:tab w:val="left" w:pos="5712"/>
              </w:tabs>
              <w:rPr>
                <w:rFonts w:ascii="Arial" w:hAnsi="Arial" w:cs="Arial"/>
                <w:b/>
                <w:sz w:val="20"/>
                <w:szCs w:val="20"/>
              </w:rPr>
            </w:pPr>
            <w:r w:rsidRPr="00837162">
              <w:rPr>
                <w:rFonts w:ascii="Arial" w:hAnsi="Arial" w:cs="Arial"/>
                <w:b/>
                <w:sz w:val="20"/>
                <w:szCs w:val="20"/>
              </w:rPr>
              <w:t>Region 6</w:t>
            </w:r>
          </w:p>
        </w:tc>
        <w:tc>
          <w:tcPr>
            <w:tcW w:w="1643" w:type="dxa"/>
          </w:tcPr>
          <w:p w14:paraId="4D0DE863" w14:textId="3E336CF2" w:rsidR="00C416A0" w:rsidRPr="00837162" w:rsidRDefault="00C416A0" w:rsidP="009929FA">
            <w:pPr>
              <w:tabs>
                <w:tab w:val="left" w:pos="5712"/>
              </w:tabs>
              <w:rPr>
                <w:rFonts w:ascii="Arial" w:hAnsi="Arial" w:cs="Arial"/>
                <w:sz w:val="20"/>
                <w:szCs w:val="20"/>
              </w:rPr>
            </w:pPr>
            <w:r>
              <w:rPr>
                <w:rFonts w:ascii="Arial" w:hAnsi="Arial" w:cs="Arial"/>
                <w:color w:val="000000" w:themeColor="text1"/>
                <w:sz w:val="20"/>
                <w:szCs w:val="20"/>
              </w:rPr>
              <w:t>Marti Grimm</w:t>
            </w:r>
          </w:p>
        </w:tc>
        <w:tc>
          <w:tcPr>
            <w:tcW w:w="1574" w:type="dxa"/>
          </w:tcPr>
          <w:p w14:paraId="2998F39C" w14:textId="77777777" w:rsidR="00C416A0" w:rsidRPr="00837162" w:rsidRDefault="00C416A0" w:rsidP="009929FA">
            <w:pPr>
              <w:tabs>
                <w:tab w:val="left" w:pos="5712"/>
              </w:tabs>
              <w:rPr>
                <w:rFonts w:ascii="Arial" w:hAnsi="Arial" w:cs="Arial"/>
                <w:b/>
                <w:sz w:val="20"/>
                <w:szCs w:val="20"/>
              </w:rPr>
            </w:pPr>
            <w:r w:rsidRPr="00837162">
              <w:rPr>
                <w:rFonts w:ascii="Arial" w:hAnsi="Arial" w:cs="Arial"/>
                <w:b/>
                <w:sz w:val="20"/>
                <w:szCs w:val="20"/>
              </w:rPr>
              <w:t>Region 12</w:t>
            </w:r>
          </w:p>
        </w:tc>
        <w:tc>
          <w:tcPr>
            <w:tcW w:w="1703" w:type="dxa"/>
          </w:tcPr>
          <w:p w14:paraId="6BC672BF" w14:textId="77777777" w:rsidR="00C416A0" w:rsidRPr="00837162" w:rsidRDefault="00C416A0" w:rsidP="009929FA">
            <w:pPr>
              <w:tabs>
                <w:tab w:val="left" w:pos="5712"/>
              </w:tabs>
              <w:rPr>
                <w:rFonts w:ascii="Arial" w:hAnsi="Arial" w:cs="Arial"/>
                <w:sz w:val="20"/>
                <w:szCs w:val="20"/>
              </w:rPr>
            </w:pPr>
            <w:r>
              <w:rPr>
                <w:rFonts w:ascii="Arial" w:hAnsi="Arial" w:cs="Arial"/>
                <w:color w:val="000000" w:themeColor="text1"/>
                <w:sz w:val="20"/>
                <w:szCs w:val="20"/>
              </w:rPr>
              <w:t xml:space="preserve">Kim </w:t>
            </w:r>
            <w:proofErr w:type="spellStart"/>
            <w:r>
              <w:rPr>
                <w:rFonts w:ascii="Arial" w:hAnsi="Arial" w:cs="Arial"/>
                <w:color w:val="000000" w:themeColor="text1"/>
                <w:sz w:val="20"/>
                <w:szCs w:val="20"/>
              </w:rPr>
              <w:t>Bruns</w:t>
            </w:r>
            <w:proofErr w:type="spellEnd"/>
          </w:p>
        </w:tc>
        <w:tc>
          <w:tcPr>
            <w:tcW w:w="1370" w:type="dxa"/>
          </w:tcPr>
          <w:p w14:paraId="372D09BD" w14:textId="77777777" w:rsidR="00C416A0" w:rsidRPr="00837162" w:rsidRDefault="00C416A0" w:rsidP="009929FA">
            <w:pPr>
              <w:tabs>
                <w:tab w:val="left" w:pos="5712"/>
              </w:tabs>
              <w:rPr>
                <w:rFonts w:ascii="Arial" w:hAnsi="Arial" w:cs="Arial"/>
                <w:b/>
                <w:color w:val="FF0000"/>
                <w:sz w:val="20"/>
                <w:szCs w:val="20"/>
              </w:rPr>
            </w:pPr>
          </w:p>
        </w:tc>
        <w:tc>
          <w:tcPr>
            <w:tcW w:w="1810" w:type="dxa"/>
          </w:tcPr>
          <w:p w14:paraId="55DB7758" w14:textId="77777777" w:rsidR="00C416A0" w:rsidRPr="00837162" w:rsidRDefault="00C416A0" w:rsidP="009929FA">
            <w:pPr>
              <w:tabs>
                <w:tab w:val="left" w:pos="5712"/>
              </w:tabs>
              <w:rPr>
                <w:rFonts w:ascii="Arial" w:hAnsi="Arial" w:cs="Arial"/>
                <w:color w:val="FF0000"/>
                <w:sz w:val="20"/>
                <w:szCs w:val="20"/>
              </w:rPr>
            </w:pPr>
          </w:p>
        </w:tc>
      </w:tr>
      <w:tr w:rsidR="00C416A0" w:rsidRPr="003B1F98" w14:paraId="4AF18BB6" w14:textId="77777777" w:rsidTr="009929FA">
        <w:trPr>
          <w:jc w:val="center"/>
        </w:trPr>
        <w:tc>
          <w:tcPr>
            <w:tcW w:w="1615" w:type="dxa"/>
          </w:tcPr>
          <w:p w14:paraId="09E06DD9" w14:textId="77777777" w:rsidR="00C416A0" w:rsidRPr="00837162" w:rsidRDefault="00C416A0" w:rsidP="009929FA">
            <w:pPr>
              <w:tabs>
                <w:tab w:val="left" w:pos="5712"/>
              </w:tabs>
              <w:rPr>
                <w:rFonts w:ascii="Arial" w:hAnsi="Arial" w:cs="Arial"/>
                <w:b/>
                <w:sz w:val="20"/>
                <w:szCs w:val="20"/>
              </w:rPr>
            </w:pPr>
            <w:r w:rsidRPr="00837162">
              <w:rPr>
                <w:rFonts w:ascii="Arial" w:hAnsi="Arial" w:cs="Arial"/>
                <w:b/>
                <w:sz w:val="20"/>
                <w:szCs w:val="20"/>
              </w:rPr>
              <w:t>At – Large VA</w:t>
            </w:r>
          </w:p>
        </w:tc>
        <w:tc>
          <w:tcPr>
            <w:tcW w:w="1643" w:type="dxa"/>
          </w:tcPr>
          <w:p w14:paraId="01E2E2EC" w14:textId="77777777" w:rsidR="00C416A0" w:rsidRPr="00837162" w:rsidRDefault="00C416A0" w:rsidP="009929FA">
            <w:pPr>
              <w:tabs>
                <w:tab w:val="left" w:pos="5712"/>
              </w:tabs>
              <w:rPr>
                <w:rFonts w:ascii="Arial" w:hAnsi="Arial" w:cs="Arial"/>
                <w:sz w:val="20"/>
                <w:szCs w:val="20"/>
              </w:rPr>
            </w:pPr>
            <w:r>
              <w:rPr>
                <w:rFonts w:ascii="Arial" w:hAnsi="Arial" w:cs="Arial"/>
                <w:color w:val="000000" w:themeColor="text1"/>
                <w:sz w:val="20"/>
                <w:szCs w:val="20"/>
              </w:rPr>
              <w:t>absent</w:t>
            </w:r>
          </w:p>
        </w:tc>
        <w:tc>
          <w:tcPr>
            <w:tcW w:w="1574" w:type="dxa"/>
          </w:tcPr>
          <w:p w14:paraId="782816FA" w14:textId="77777777" w:rsidR="00C416A0" w:rsidRDefault="00C416A0" w:rsidP="009929FA">
            <w:pPr>
              <w:tabs>
                <w:tab w:val="left" w:pos="5712"/>
              </w:tabs>
              <w:rPr>
                <w:rFonts w:ascii="Arial" w:hAnsi="Arial" w:cs="Arial"/>
                <w:b/>
                <w:sz w:val="20"/>
                <w:szCs w:val="20"/>
              </w:rPr>
            </w:pPr>
            <w:r w:rsidRPr="00837162">
              <w:rPr>
                <w:rFonts w:ascii="Arial" w:hAnsi="Arial" w:cs="Arial"/>
                <w:b/>
                <w:sz w:val="20"/>
                <w:szCs w:val="20"/>
              </w:rPr>
              <w:t xml:space="preserve">At-Large </w:t>
            </w:r>
          </w:p>
          <w:p w14:paraId="35066B36" w14:textId="77777777" w:rsidR="00C416A0" w:rsidRPr="00837162" w:rsidRDefault="00C416A0" w:rsidP="009929FA">
            <w:pPr>
              <w:tabs>
                <w:tab w:val="left" w:pos="5712"/>
              </w:tabs>
              <w:rPr>
                <w:rFonts w:ascii="Arial" w:hAnsi="Arial" w:cs="Arial"/>
                <w:b/>
                <w:sz w:val="20"/>
                <w:szCs w:val="20"/>
              </w:rPr>
            </w:pPr>
            <w:r w:rsidRPr="00E22AF3">
              <w:rPr>
                <w:rFonts w:ascii="Arial" w:hAnsi="Arial" w:cs="Arial"/>
                <w:sz w:val="20"/>
                <w:szCs w:val="20"/>
              </w:rPr>
              <w:t>(Mindy Wright)</w:t>
            </w:r>
          </w:p>
        </w:tc>
        <w:tc>
          <w:tcPr>
            <w:tcW w:w="1703" w:type="dxa"/>
          </w:tcPr>
          <w:p w14:paraId="524BC0DF" w14:textId="77777777" w:rsidR="00C416A0" w:rsidRPr="00837162" w:rsidRDefault="00C416A0" w:rsidP="009929FA">
            <w:pPr>
              <w:tabs>
                <w:tab w:val="left" w:pos="5712"/>
              </w:tabs>
              <w:rPr>
                <w:rFonts w:ascii="Arial" w:hAnsi="Arial" w:cs="Arial"/>
                <w:sz w:val="20"/>
                <w:szCs w:val="20"/>
              </w:rPr>
            </w:pPr>
            <w:r>
              <w:rPr>
                <w:rFonts w:ascii="Arial" w:hAnsi="Arial" w:cs="Arial"/>
                <w:color w:val="000000" w:themeColor="text1"/>
                <w:sz w:val="20"/>
                <w:szCs w:val="20"/>
              </w:rPr>
              <w:t>Mindy Wright</w:t>
            </w:r>
          </w:p>
        </w:tc>
        <w:tc>
          <w:tcPr>
            <w:tcW w:w="1370" w:type="dxa"/>
          </w:tcPr>
          <w:p w14:paraId="3F330513" w14:textId="77777777" w:rsidR="00C416A0" w:rsidRPr="00837162" w:rsidRDefault="00C416A0" w:rsidP="009929FA">
            <w:pPr>
              <w:tabs>
                <w:tab w:val="left" w:pos="5712"/>
              </w:tabs>
              <w:rPr>
                <w:rFonts w:ascii="Arial" w:hAnsi="Arial" w:cs="Arial"/>
                <w:b/>
                <w:sz w:val="20"/>
                <w:szCs w:val="20"/>
              </w:rPr>
            </w:pPr>
            <w:r w:rsidRPr="00837162">
              <w:rPr>
                <w:rFonts w:ascii="Arial" w:hAnsi="Arial" w:cs="Arial"/>
                <w:b/>
                <w:sz w:val="20"/>
                <w:szCs w:val="20"/>
              </w:rPr>
              <w:t>At-Large CSH</w:t>
            </w:r>
          </w:p>
        </w:tc>
        <w:tc>
          <w:tcPr>
            <w:tcW w:w="1810" w:type="dxa"/>
          </w:tcPr>
          <w:p w14:paraId="2356907B" w14:textId="77777777" w:rsidR="00C416A0" w:rsidRPr="00A06832" w:rsidRDefault="00C416A0" w:rsidP="009929FA">
            <w:pPr>
              <w:tabs>
                <w:tab w:val="left" w:pos="5712"/>
              </w:tabs>
              <w:rPr>
                <w:rFonts w:ascii="Arial" w:hAnsi="Arial" w:cs="Arial"/>
                <w:b/>
                <w:sz w:val="20"/>
                <w:szCs w:val="20"/>
              </w:rPr>
            </w:pPr>
            <w:r>
              <w:rPr>
                <w:rFonts w:ascii="Arial" w:hAnsi="Arial" w:cs="Arial"/>
                <w:color w:val="000000" w:themeColor="text1"/>
                <w:sz w:val="20"/>
                <w:szCs w:val="20"/>
              </w:rPr>
              <w:t xml:space="preserve">Katie </w:t>
            </w:r>
            <w:proofErr w:type="spellStart"/>
            <w:r>
              <w:rPr>
                <w:rFonts w:ascii="Arial" w:hAnsi="Arial" w:cs="Arial"/>
                <w:color w:val="000000" w:themeColor="text1"/>
                <w:sz w:val="20"/>
                <w:szCs w:val="20"/>
              </w:rPr>
              <w:t>Kitchin</w:t>
            </w:r>
            <w:proofErr w:type="spellEnd"/>
          </w:p>
        </w:tc>
      </w:tr>
      <w:tr w:rsidR="00C416A0" w:rsidRPr="003B1F98" w14:paraId="235D687F" w14:textId="77777777" w:rsidTr="009929FA">
        <w:trPr>
          <w:jc w:val="center"/>
        </w:trPr>
        <w:tc>
          <w:tcPr>
            <w:tcW w:w="1615" w:type="dxa"/>
          </w:tcPr>
          <w:p w14:paraId="2F899478" w14:textId="77777777" w:rsidR="00C416A0" w:rsidRPr="00C12E44" w:rsidRDefault="00C416A0" w:rsidP="009929FA">
            <w:pPr>
              <w:tabs>
                <w:tab w:val="left" w:pos="5712"/>
              </w:tabs>
              <w:rPr>
                <w:rFonts w:ascii="Arial" w:hAnsi="Arial" w:cs="Arial"/>
                <w:sz w:val="20"/>
                <w:szCs w:val="20"/>
              </w:rPr>
            </w:pPr>
            <w:r w:rsidRPr="00837162">
              <w:rPr>
                <w:rFonts w:ascii="Arial" w:hAnsi="Arial" w:cs="Arial"/>
                <w:b/>
                <w:sz w:val="20"/>
                <w:szCs w:val="20"/>
              </w:rPr>
              <w:t xml:space="preserve">At – Large </w:t>
            </w:r>
            <w:r>
              <w:rPr>
                <w:rFonts w:ascii="Arial" w:hAnsi="Arial" w:cs="Arial"/>
                <w:sz w:val="20"/>
                <w:szCs w:val="20"/>
              </w:rPr>
              <w:t>(Steve Sturgill)</w:t>
            </w:r>
          </w:p>
        </w:tc>
        <w:tc>
          <w:tcPr>
            <w:tcW w:w="1643" w:type="dxa"/>
          </w:tcPr>
          <w:p w14:paraId="4C1180C8" w14:textId="77777777" w:rsidR="00C416A0" w:rsidRPr="00837162" w:rsidRDefault="00C416A0" w:rsidP="009929FA">
            <w:pPr>
              <w:tabs>
                <w:tab w:val="left" w:pos="5712"/>
              </w:tabs>
              <w:rPr>
                <w:rFonts w:ascii="Arial" w:hAnsi="Arial" w:cs="Arial"/>
                <w:sz w:val="20"/>
                <w:szCs w:val="20"/>
              </w:rPr>
            </w:pPr>
            <w:r w:rsidRPr="00837162">
              <w:rPr>
                <w:rFonts w:ascii="Arial" w:hAnsi="Arial" w:cs="Arial"/>
                <w:color w:val="000000" w:themeColor="text1"/>
                <w:sz w:val="20"/>
                <w:szCs w:val="20"/>
              </w:rPr>
              <w:t>absent</w:t>
            </w:r>
          </w:p>
        </w:tc>
        <w:tc>
          <w:tcPr>
            <w:tcW w:w="1574" w:type="dxa"/>
          </w:tcPr>
          <w:p w14:paraId="5686538B" w14:textId="77777777" w:rsidR="00C416A0" w:rsidRPr="00837162" w:rsidRDefault="00C416A0" w:rsidP="009929FA">
            <w:pPr>
              <w:tabs>
                <w:tab w:val="left" w:pos="5712"/>
              </w:tabs>
              <w:rPr>
                <w:rFonts w:ascii="Arial" w:hAnsi="Arial" w:cs="Arial"/>
                <w:b/>
                <w:sz w:val="20"/>
                <w:szCs w:val="20"/>
              </w:rPr>
            </w:pPr>
            <w:r w:rsidRPr="00837162">
              <w:rPr>
                <w:rFonts w:ascii="Arial" w:hAnsi="Arial" w:cs="Arial"/>
                <w:b/>
                <w:sz w:val="20"/>
                <w:szCs w:val="20"/>
              </w:rPr>
              <w:t>At-Large OHFA</w:t>
            </w:r>
          </w:p>
        </w:tc>
        <w:tc>
          <w:tcPr>
            <w:tcW w:w="1703" w:type="dxa"/>
          </w:tcPr>
          <w:p w14:paraId="7A3FE1FF" w14:textId="77777777" w:rsidR="00C416A0" w:rsidRPr="00837162" w:rsidRDefault="00C416A0" w:rsidP="009929FA">
            <w:pPr>
              <w:tabs>
                <w:tab w:val="left" w:pos="5712"/>
              </w:tabs>
              <w:rPr>
                <w:rFonts w:ascii="Arial" w:hAnsi="Arial" w:cs="Arial"/>
                <w:sz w:val="20"/>
                <w:szCs w:val="20"/>
              </w:rPr>
            </w:pPr>
            <w:r w:rsidRPr="00837162">
              <w:rPr>
                <w:rFonts w:ascii="Arial" w:hAnsi="Arial" w:cs="Arial"/>
                <w:color w:val="000000" w:themeColor="text1"/>
                <w:sz w:val="20"/>
                <w:szCs w:val="20"/>
              </w:rPr>
              <w:t>absent</w:t>
            </w:r>
          </w:p>
        </w:tc>
        <w:tc>
          <w:tcPr>
            <w:tcW w:w="1370" w:type="dxa"/>
          </w:tcPr>
          <w:p w14:paraId="7FCDE00E" w14:textId="77777777" w:rsidR="00C416A0" w:rsidRPr="00837162" w:rsidRDefault="00C416A0" w:rsidP="009929FA">
            <w:pPr>
              <w:tabs>
                <w:tab w:val="left" w:pos="5712"/>
              </w:tabs>
              <w:rPr>
                <w:rFonts w:ascii="Arial" w:hAnsi="Arial" w:cs="Arial"/>
                <w:b/>
                <w:sz w:val="20"/>
                <w:szCs w:val="20"/>
              </w:rPr>
            </w:pPr>
            <w:r w:rsidRPr="00837162">
              <w:rPr>
                <w:rFonts w:ascii="Arial" w:hAnsi="Arial" w:cs="Arial"/>
                <w:b/>
                <w:sz w:val="20"/>
                <w:szCs w:val="20"/>
              </w:rPr>
              <w:t xml:space="preserve">At – Large </w:t>
            </w:r>
            <w:r>
              <w:rPr>
                <w:rFonts w:ascii="Arial" w:hAnsi="Arial" w:cs="Arial"/>
                <w:b/>
                <w:sz w:val="20"/>
                <w:szCs w:val="20"/>
              </w:rPr>
              <w:t>ODJFS</w:t>
            </w:r>
          </w:p>
        </w:tc>
        <w:tc>
          <w:tcPr>
            <w:tcW w:w="1810" w:type="dxa"/>
          </w:tcPr>
          <w:p w14:paraId="181972FF" w14:textId="04D91B74" w:rsidR="00C416A0" w:rsidRPr="00837162" w:rsidRDefault="00C416A0" w:rsidP="009929FA">
            <w:pPr>
              <w:tabs>
                <w:tab w:val="left" w:pos="5712"/>
              </w:tabs>
              <w:rPr>
                <w:rFonts w:ascii="Arial" w:hAnsi="Arial" w:cs="Arial"/>
                <w:sz w:val="20"/>
                <w:szCs w:val="20"/>
              </w:rPr>
            </w:pPr>
            <w:r>
              <w:rPr>
                <w:rFonts w:ascii="Arial" w:hAnsi="Arial" w:cs="Arial"/>
                <w:color w:val="000000" w:themeColor="text1"/>
                <w:sz w:val="20"/>
                <w:szCs w:val="20"/>
              </w:rPr>
              <w:t>Laurie Valentine</w:t>
            </w:r>
          </w:p>
        </w:tc>
      </w:tr>
      <w:tr w:rsidR="00C416A0" w:rsidRPr="003B1F98" w14:paraId="01B4C1DF" w14:textId="77777777" w:rsidTr="009929FA">
        <w:trPr>
          <w:jc w:val="center"/>
        </w:trPr>
        <w:tc>
          <w:tcPr>
            <w:tcW w:w="1615" w:type="dxa"/>
          </w:tcPr>
          <w:p w14:paraId="517E8B08" w14:textId="77777777" w:rsidR="00C416A0" w:rsidRPr="00837162" w:rsidRDefault="00C416A0" w:rsidP="009929FA">
            <w:pPr>
              <w:tabs>
                <w:tab w:val="left" w:pos="5712"/>
              </w:tabs>
              <w:rPr>
                <w:rFonts w:ascii="Arial" w:hAnsi="Arial" w:cs="Arial"/>
                <w:b/>
                <w:sz w:val="20"/>
                <w:szCs w:val="20"/>
              </w:rPr>
            </w:pPr>
            <w:r w:rsidRPr="00837162">
              <w:rPr>
                <w:rFonts w:ascii="Arial" w:hAnsi="Arial" w:cs="Arial"/>
                <w:b/>
                <w:sz w:val="20"/>
                <w:szCs w:val="20"/>
              </w:rPr>
              <w:t>At-Large Mental Health</w:t>
            </w:r>
          </w:p>
        </w:tc>
        <w:tc>
          <w:tcPr>
            <w:tcW w:w="1643" w:type="dxa"/>
          </w:tcPr>
          <w:p w14:paraId="7EA882E6" w14:textId="7834E9D6" w:rsidR="00C416A0" w:rsidRPr="00837162" w:rsidRDefault="00C416A0" w:rsidP="009929FA">
            <w:pPr>
              <w:tabs>
                <w:tab w:val="left" w:pos="5712"/>
              </w:tabs>
              <w:rPr>
                <w:rFonts w:ascii="Arial" w:hAnsi="Arial" w:cs="Arial"/>
                <w:sz w:val="20"/>
                <w:szCs w:val="20"/>
              </w:rPr>
            </w:pPr>
            <w:r>
              <w:rPr>
                <w:rFonts w:ascii="Arial" w:hAnsi="Arial" w:cs="Arial"/>
                <w:color w:val="000000" w:themeColor="text1"/>
                <w:sz w:val="20"/>
                <w:szCs w:val="20"/>
              </w:rPr>
              <w:t xml:space="preserve">Roma </w:t>
            </w:r>
            <w:proofErr w:type="spellStart"/>
            <w:r>
              <w:rPr>
                <w:rFonts w:ascii="Arial" w:hAnsi="Arial" w:cs="Arial"/>
                <w:color w:val="000000" w:themeColor="text1"/>
                <w:sz w:val="20"/>
                <w:szCs w:val="20"/>
              </w:rPr>
              <w:t>Barickman</w:t>
            </w:r>
            <w:proofErr w:type="spellEnd"/>
          </w:p>
        </w:tc>
        <w:tc>
          <w:tcPr>
            <w:tcW w:w="1574" w:type="dxa"/>
          </w:tcPr>
          <w:p w14:paraId="21B2BF52" w14:textId="77777777" w:rsidR="00C416A0" w:rsidRPr="00837162" w:rsidRDefault="00C416A0" w:rsidP="009929FA">
            <w:pPr>
              <w:tabs>
                <w:tab w:val="left" w:pos="5712"/>
              </w:tabs>
              <w:rPr>
                <w:rFonts w:ascii="Arial" w:hAnsi="Arial" w:cs="Arial"/>
                <w:sz w:val="20"/>
                <w:szCs w:val="20"/>
              </w:rPr>
            </w:pPr>
            <w:r w:rsidRPr="00837162">
              <w:rPr>
                <w:rFonts w:ascii="Arial" w:hAnsi="Arial" w:cs="Arial"/>
                <w:b/>
                <w:sz w:val="20"/>
                <w:szCs w:val="20"/>
              </w:rPr>
              <w:t>At-Large PSH</w:t>
            </w:r>
          </w:p>
        </w:tc>
        <w:tc>
          <w:tcPr>
            <w:tcW w:w="1703" w:type="dxa"/>
          </w:tcPr>
          <w:p w14:paraId="616279BD" w14:textId="77777777" w:rsidR="00C416A0" w:rsidRPr="00837162" w:rsidRDefault="00C416A0" w:rsidP="009929FA">
            <w:pPr>
              <w:tabs>
                <w:tab w:val="left" w:pos="5712"/>
              </w:tabs>
              <w:rPr>
                <w:rFonts w:ascii="Arial" w:hAnsi="Arial" w:cs="Arial"/>
                <w:sz w:val="20"/>
                <w:szCs w:val="20"/>
              </w:rPr>
            </w:pPr>
            <w:r>
              <w:rPr>
                <w:rFonts w:ascii="Arial" w:hAnsi="Arial" w:cs="Arial"/>
                <w:color w:val="000000" w:themeColor="text1"/>
                <w:sz w:val="20"/>
                <w:szCs w:val="20"/>
              </w:rPr>
              <w:t>Fred Berry</w:t>
            </w:r>
          </w:p>
        </w:tc>
        <w:tc>
          <w:tcPr>
            <w:tcW w:w="1370" w:type="dxa"/>
          </w:tcPr>
          <w:p w14:paraId="19E53668" w14:textId="77777777" w:rsidR="00C416A0" w:rsidRPr="00837162" w:rsidRDefault="00C416A0" w:rsidP="009929FA">
            <w:pPr>
              <w:tabs>
                <w:tab w:val="left" w:pos="5712"/>
              </w:tabs>
              <w:rPr>
                <w:rFonts w:ascii="Arial" w:hAnsi="Arial" w:cs="Arial"/>
                <w:b/>
                <w:sz w:val="20"/>
                <w:szCs w:val="20"/>
              </w:rPr>
            </w:pPr>
          </w:p>
        </w:tc>
        <w:tc>
          <w:tcPr>
            <w:tcW w:w="1810" w:type="dxa"/>
          </w:tcPr>
          <w:p w14:paraId="0964F918" w14:textId="77777777" w:rsidR="00C416A0" w:rsidRPr="00837162" w:rsidRDefault="00C416A0" w:rsidP="009929FA">
            <w:pPr>
              <w:tabs>
                <w:tab w:val="left" w:pos="5712"/>
              </w:tabs>
              <w:rPr>
                <w:rFonts w:ascii="Arial" w:hAnsi="Arial" w:cs="Arial"/>
                <w:sz w:val="20"/>
                <w:szCs w:val="20"/>
              </w:rPr>
            </w:pPr>
          </w:p>
        </w:tc>
      </w:tr>
      <w:tr w:rsidR="00C416A0" w:rsidRPr="003B1F98" w14:paraId="76D78EE9" w14:textId="77777777" w:rsidTr="009929FA">
        <w:trPr>
          <w:trHeight w:val="269"/>
          <w:jc w:val="center"/>
        </w:trPr>
        <w:tc>
          <w:tcPr>
            <w:tcW w:w="1615" w:type="dxa"/>
          </w:tcPr>
          <w:p w14:paraId="0E7E4BAD" w14:textId="77777777" w:rsidR="00C416A0" w:rsidRPr="00C12E44" w:rsidRDefault="00C416A0" w:rsidP="009929FA">
            <w:pPr>
              <w:tabs>
                <w:tab w:val="left" w:pos="5712"/>
              </w:tabs>
              <w:rPr>
                <w:rFonts w:ascii="Arial" w:hAnsi="Arial" w:cs="Arial"/>
                <w:sz w:val="20"/>
                <w:szCs w:val="20"/>
              </w:rPr>
            </w:pPr>
            <w:r w:rsidRPr="00837162">
              <w:rPr>
                <w:rFonts w:ascii="Arial" w:hAnsi="Arial" w:cs="Arial"/>
                <w:b/>
                <w:sz w:val="20"/>
                <w:szCs w:val="20"/>
              </w:rPr>
              <w:t>At-Large</w:t>
            </w:r>
            <w:r>
              <w:rPr>
                <w:rFonts w:ascii="Arial" w:hAnsi="Arial" w:cs="Arial"/>
                <w:b/>
                <w:sz w:val="20"/>
                <w:szCs w:val="20"/>
              </w:rPr>
              <w:t xml:space="preserve"> </w:t>
            </w:r>
            <w:r>
              <w:rPr>
                <w:rFonts w:ascii="Arial" w:hAnsi="Arial" w:cs="Arial"/>
                <w:sz w:val="20"/>
                <w:szCs w:val="20"/>
              </w:rPr>
              <w:t>(Randall Hunt)</w:t>
            </w:r>
          </w:p>
        </w:tc>
        <w:tc>
          <w:tcPr>
            <w:tcW w:w="1643" w:type="dxa"/>
          </w:tcPr>
          <w:p w14:paraId="1E29E027" w14:textId="77777777" w:rsidR="00C416A0" w:rsidRPr="00837162" w:rsidRDefault="00C416A0" w:rsidP="009929FA">
            <w:pPr>
              <w:tabs>
                <w:tab w:val="left" w:pos="5712"/>
              </w:tabs>
              <w:rPr>
                <w:rFonts w:ascii="Arial" w:hAnsi="Arial" w:cs="Arial"/>
                <w:sz w:val="20"/>
                <w:szCs w:val="20"/>
              </w:rPr>
            </w:pPr>
            <w:r>
              <w:rPr>
                <w:rFonts w:ascii="Arial" w:hAnsi="Arial" w:cs="Arial"/>
                <w:color w:val="000000" w:themeColor="text1"/>
                <w:sz w:val="20"/>
                <w:szCs w:val="20"/>
              </w:rPr>
              <w:t>Randall Hunt</w:t>
            </w:r>
          </w:p>
        </w:tc>
        <w:tc>
          <w:tcPr>
            <w:tcW w:w="1574" w:type="dxa"/>
          </w:tcPr>
          <w:p w14:paraId="4788FA68" w14:textId="77777777" w:rsidR="00C416A0" w:rsidRPr="00837162" w:rsidRDefault="00C416A0" w:rsidP="009929FA">
            <w:pPr>
              <w:tabs>
                <w:tab w:val="left" w:pos="5712"/>
              </w:tabs>
              <w:rPr>
                <w:rFonts w:ascii="Arial" w:hAnsi="Arial" w:cs="Arial"/>
                <w:b/>
                <w:sz w:val="20"/>
                <w:szCs w:val="20"/>
              </w:rPr>
            </w:pPr>
            <w:r w:rsidRPr="00837162">
              <w:rPr>
                <w:rFonts w:ascii="Arial" w:hAnsi="Arial" w:cs="Arial"/>
                <w:b/>
                <w:sz w:val="20"/>
                <w:szCs w:val="20"/>
              </w:rPr>
              <w:t xml:space="preserve">At-Large </w:t>
            </w:r>
            <w:r>
              <w:rPr>
                <w:rFonts w:ascii="Arial" w:hAnsi="Arial" w:cs="Arial"/>
                <w:b/>
                <w:sz w:val="20"/>
                <w:szCs w:val="20"/>
              </w:rPr>
              <w:t>YAB</w:t>
            </w:r>
          </w:p>
        </w:tc>
        <w:tc>
          <w:tcPr>
            <w:tcW w:w="1703" w:type="dxa"/>
          </w:tcPr>
          <w:p w14:paraId="6CFB3122" w14:textId="77777777" w:rsidR="00C416A0" w:rsidRPr="00837162" w:rsidRDefault="00C416A0" w:rsidP="009929FA">
            <w:pPr>
              <w:tabs>
                <w:tab w:val="left" w:pos="5712"/>
              </w:tabs>
              <w:rPr>
                <w:rFonts w:ascii="Arial" w:hAnsi="Arial" w:cs="Arial"/>
                <w:sz w:val="20"/>
                <w:szCs w:val="20"/>
              </w:rPr>
            </w:pPr>
            <w:r w:rsidRPr="00837162">
              <w:rPr>
                <w:rFonts w:ascii="Arial" w:hAnsi="Arial" w:cs="Arial"/>
                <w:color w:val="000000" w:themeColor="text1"/>
                <w:sz w:val="20"/>
                <w:szCs w:val="20"/>
              </w:rPr>
              <w:t>absent</w:t>
            </w:r>
          </w:p>
        </w:tc>
        <w:tc>
          <w:tcPr>
            <w:tcW w:w="1370" w:type="dxa"/>
          </w:tcPr>
          <w:p w14:paraId="7B98DEE2" w14:textId="77777777" w:rsidR="00C416A0" w:rsidRPr="00837162" w:rsidRDefault="00C416A0" w:rsidP="009929FA">
            <w:pPr>
              <w:tabs>
                <w:tab w:val="left" w:pos="5712"/>
              </w:tabs>
              <w:rPr>
                <w:rFonts w:ascii="Arial" w:hAnsi="Arial" w:cs="Arial"/>
                <w:b/>
                <w:sz w:val="20"/>
                <w:szCs w:val="20"/>
              </w:rPr>
            </w:pPr>
          </w:p>
        </w:tc>
        <w:tc>
          <w:tcPr>
            <w:tcW w:w="1810" w:type="dxa"/>
          </w:tcPr>
          <w:p w14:paraId="32AB75EB" w14:textId="77777777" w:rsidR="00C416A0" w:rsidRPr="00837162" w:rsidRDefault="00C416A0" w:rsidP="009929FA">
            <w:pPr>
              <w:tabs>
                <w:tab w:val="left" w:pos="5712"/>
              </w:tabs>
              <w:rPr>
                <w:rFonts w:ascii="Arial" w:hAnsi="Arial" w:cs="Arial"/>
                <w:sz w:val="20"/>
                <w:szCs w:val="20"/>
              </w:rPr>
            </w:pPr>
          </w:p>
        </w:tc>
      </w:tr>
      <w:tr w:rsidR="00C416A0" w:rsidRPr="003B1F98" w14:paraId="5E0CD942" w14:textId="77777777" w:rsidTr="009929FA">
        <w:trPr>
          <w:jc w:val="center"/>
        </w:trPr>
        <w:tc>
          <w:tcPr>
            <w:tcW w:w="1615" w:type="dxa"/>
          </w:tcPr>
          <w:p w14:paraId="469278FB" w14:textId="77777777" w:rsidR="00C416A0" w:rsidRPr="00837162" w:rsidRDefault="00C416A0" w:rsidP="009929FA">
            <w:pPr>
              <w:tabs>
                <w:tab w:val="left" w:pos="5712"/>
              </w:tabs>
              <w:rPr>
                <w:rFonts w:ascii="Arial" w:hAnsi="Arial" w:cs="Arial"/>
                <w:b/>
                <w:sz w:val="20"/>
                <w:szCs w:val="20"/>
              </w:rPr>
            </w:pPr>
            <w:r w:rsidRPr="00837162">
              <w:rPr>
                <w:rFonts w:ascii="Arial" w:hAnsi="Arial" w:cs="Arial"/>
                <w:b/>
                <w:sz w:val="20"/>
                <w:szCs w:val="20"/>
              </w:rPr>
              <w:t xml:space="preserve">ODSA </w:t>
            </w:r>
          </w:p>
        </w:tc>
        <w:tc>
          <w:tcPr>
            <w:tcW w:w="4920" w:type="dxa"/>
            <w:gridSpan w:val="3"/>
          </w:tcPr>
          <w:p w14:paraId="7C38043B" w14:textId="285232D4" w:rsidR="00C416A0" w:rsidRPr="00837162" w:rsidRDefault="00C416A0" w:rsidP="009929FA">
            <w:pPr>
              <w:tabs>
                <w:tab w:val="left" w:pos="5712"/>
              </w:tabs>
              <w:rPr>
                <w:rFonts w:ascii="Arial" w:hAnsi="Arial" w:cs="Arial"/>
                <w:sz w:val="20"/>
                <w:szCs w:val="20"/>
              </w:rPr>
            </w:pPr>
            <w:r>
              <w:rPr>
                <w:rFonts w:ascii="Arial" w:hAnsi="Arial" w:cs="Arial"/>
                <w:color w:val="000000" w:themeColor="text1"/>
                <w:sz w:val="20"/>
                <w:szCs w:val="20"/>
              </w:rPr>
              <w:t>Scott Gary</w:t>
            </w:r>
          </w:p>
        </w:tc>
        <w:tc>
          <w:tcPr>
            <w:tcW w:w="1370" w:type="dxa"/>
          </w:tcPr>
          <w:p w14:paraId="0C073D7A" w14:textId="77777777" w:rsidR="00C416A0" w:rsidRPr="00837162" w:rsidRDefault="00C416A0" w:rsidP="009929FA">
            <w:pPr>
              <w:tabs>
                <w:tab w:val="left" w:pos="5712"/>
              </w:tabs>
              <w:rPr>
                <w:rFonts w:ascii="Arial" w:hAnsi="Arial" w:cs="Arial"/>
                <w:b/>
                <w:sz w:val="20"/>
                <w:szCs w:val="20"/>
              </w:rPr>
            </w:pPr>
          </w:p>
        </w:tc>
        <w:tc>
          <w:tcPr>
            <w:tcW w:w="1810" w:type="dxa"/>
          </w:tcPr>
          <w:p w14:paraId="0CCE367C" w14:textId="77777777" w:rsidR="00C416A0" w:rsidRPr="00837162" w:rsidRDefault="00C416A0" w:rsidP="009929FA">
            <w:pPr>
              <w:tabs>
                <w:tab w:val="left" w:pos="5712"/>
              </w:tabs>
              <w:rPr>
                <w:rFonts w:ascii="Arial" w:hAnsi="Arial" w:cs="Arial"/>
                <w:sz w:val="20"/>
                <w:szCs w:val="20"/>
              </w:rPr>
            </w:pPr>
          </w:p>
        </w:tc>
      </w:tr>
      <w:tr w:rsidR="00C416A0" w:rsidRPr="003B1F98" w14:paraId="4134F854" w14:textId="77777777" w:rsidTr="009929FA">
        <w:trPr>
          <w:jc w:val="center"/>
        </w:trPr>
        <w:tc>
          <w:tcPr>
            <w:tcW w:w="1615" w:type="dxa"/>
          </w:tcPr>
          <w:p w14:paraId="2DF7AB3E" w14:textId="77777777" w:rsidR="00C416A0" w:rsidRPr="00837162" w:rsidRDefault="00C416A0" w:rsidP="009929FA">
            <w:pPr>
              <w:tabs>
                <w:tab w:val="left" w:pos="5712"/>
              </w:tabs>
              <w:rPr>
                <w:rFonts w:ascii="Arial" w:hAnsi="Arial" w:cs="Arial"/>
                <w:b/>
                <w:sz w:val="20"/>
                <w:szCs w:val="20"/>
              </w:rPr>
            </w:pPr>
            <w:r w:rsidRPr="00837162">
              <w:rPr>
                <w:rFonts w:ascii="Arial" w:hAnsi="Arial" w:cs="Arial"/>
                <w:b/>
                <w:sz w:val="20"/>
                <w:szCs w:val="20"/>
              </w:rPr>
              <w:t>COHHIO</w:t>
            </w:r>
            <w:r>
              <w:rPr>
                <w:rFonts w:ascii="Arial" w:hAnsi="Arial" w:cs="Arial"/>
                <w:b/>
                <w:sz w:val="20"/>
                <w:szCs w:val="20"/>
              </w:rPr>
              <w:t>/HMIS</w:t>
            </w:r>
          </w:p>
        </w:tc>
        <w:tc>
          <w:tcPr>
            <w:tcW w:w="8100" w:type="dxa"/>
            <w:gridSpan w:val="5"/>
          </w:tcPr>
          <w:p w14:paraId="11714371" w14:textId="77777777" w:rsidR="00C416A0" w:rsidRPr="00837162" w:rsidRDefault="00C416A0" w:rsidP="009929FA">
            <w:pPr>
              <w:tabs>
                <w:tab w:val="left" w:pos="5712"/>
              </w:tabs>
              <w:rPr>
                <w:rFonts w:ascii="Arial" w:hAnsi="Arial" w:cs="Arial"/>
                <w:sz w:val="20"/>
                <w:szCs w:val="20"/>
              </w:rPr>
            </w:pPr>
            <w:r>
              <w:rPr>
                <w:rFonts w:ascii="Arial" w:hAnsi="Arial" w:cs="Arial"/>
                <w:sz w:val="20"/>
                <w:szCs w:val="20"/>
              </w:rPr>
              <w:t>Amanda Wilson</w:t>
            </w:r>
          </w:p>
        </w:tc>
      </w:tr>
      <w:tr w:rsidR="00C416A0" w:rsidRPr="003B1F98" w14:paraId="48A78FFE" w14:textId="77777777" w:rsidTr="009929FA">
        <w:trPr>
          <w:trHeight w:val="77"/>
          <w:jc w:val="center"/>
        </w:trPr>
        <w:tc>
          <w:tcPr>
            <w:tcW w:w="1615" w:type="dxa"/>
          </w:tcPr>
          <w:p w14:paraId="282783C9" w14:textId="77777777" w:rsidR="00C416A0" w:rsidRPr="00837162" w:rsidRDefault="00C416A0" w:rsidP="009929FA">
            <w:pPr>
              <w:tabs>
                <w:tab w:val="left" w:pos="5712"/>
              </w:tabs>
              <w:rPr>
                <w:rFonts w:ascii="Arial" w:hAnsi="Arial" w:cs="Arial"/>
                <w:b/>
                <w:sz w:val="20"/>
                <w:szCs w:val="20"/>
              </w:rPr>
            </w:pPr>
            <w:r w:rsidRPr="00837162">
              <w:rPr>
                <w:rFonts w:ascii="Arial" w:hAnsi="Arial" w:cs="Arial"/>
                <w:b/>
                <w:sz w:val="20"/>
                <w:szCs w:val="20"/>
              </w:rPr>
              <w:t>Others in attendance (non-voting)</w:t>
            </w:r>
          </w:p>
        </w:tc>
        <w:tc>
          <w:tcPr>
            <w:tcW w:w="8100" w:type="dxa"/>
            <w:gridSpan w:val="5"/>
          </w:tcPr>
          <w:p w14:paraId="0EF7849F" w14:textId="17E65C18" w:rsidR="00C416A0" w:rsidRPr="00837162" w:rsidRDefault="00C416A0" w:rsidP="009929FA">
            <w:pPr>
              <w:tabs>
                <w:tab w:val="left" w:pos="5712"/>
              </w:tabs>
              <w:rPr>
                <w:rFonts w:ascii="Arial" w:hAnsi="Arial" w:cs="Arial"/>
                <w:sz w:val="20"/>
                <w:szCs w:val="20"/>
              </w:rPr>
            </w:pPr>
            <w:r>
              <w:rPr>
                <w:rFonts w:ascii="Arial" w:hAnsi="Arial" w:cs="Arial"/>
                <w:sz w:val="20"/>
                <w:szCs w:val="20"/>
              </w:rPr>
              <w:t xml:space="preserve">Hannah Basting, </w:t>
            </w:r>
            <w:r>
              <w:rPr>
                <w:rFonts w:ascii="Arial" w:hAnsi="Arial" w:cs="Arial"/>
                <w:sz w:val="20"/>
                <w:szCs w:val="20"/>
              </w:rPr>
              <w:t xml:space="preserve">Lisa Brooks </w:t>
            </w:r>
            <w:bookmarkStart w:id="0" w:name="_GoBack"/>
            <w:bookmarkEnd w:id="0"/>
            <w:r>
              <w:rPr>
                <w:rFonts w:ascii="Arial" w:hAnsi="Arial" w:cs="Arial"/>
                <w:sz w:val="20"/>
                <w:szCs w:val="20"/>
              </w:rPr>
              <w:t>Erica Mulryan, COHHIO</w:t>
            </w:r>
          </w:p>
        </w:tc>
      </w:tr>
    </w:tbl>
    <w:p w14:paraId="1314A0FF" w14:textId="2810467F" w:rsidR="000F1EE0" w:rsidRDefault="000F1EE0" w:rsidP="008C5109">
      <w:pPr>
        <w:rPr>
          <w:rFonts w:ascii="Arial" w:hAnsi="Arial"/>
          <w:b/>
          <w:u w:val="single"/>
        </w:rPr>
      </w:pPr>
    </w:p>
    <w:p w14:paraId="136D35E7" w14:textId="77777777" w:rsidR="008236E1" w:rsidRDefault="008236E1" w:rsidP="008C5109">
      <w:pPr>
        <w:rPr>
          <w:rFonts w:ascii="Arial" w:hAnsi="Arial"/>
          <w:b/>
          <w:u w:val="single"/>
        </w:rPr>
      </w:pPr>
    </w:p>
    <w:p w14:paraId="201C3539" w14:textId="02B06638" w:rsidR="000324C0" w:rsidRPr="00643502" w:rsidRDefault="001F0885" w:rsidP="00643502">
      <w:pPr>
        <w:spacing w:line="360" w:lineRule="auto"/>
        <w:rPr>
          <w:rFonts w:ascii="Arial" w:hAnsi="Arial"/>
          <w:b/>
          <w:sz w:val="28"/>
          <w:szCs w:val="28"/>
        </w:rPr>
      </w:pPr>
      <w:r>
        <w:rPr>
          <w:rFonts w:ascii="Arial" w:hAnsi="Arial"/>
          <w:b/>
          <w:sz w:val="28"/>
          <w:szCs w:val="28"/>
        </w:rPr>
        <w:t>Meeting Agenda/Notes</w:t>
      </w:r>
      <w:r w:rsidR="008C5109" w:rsidRPr="001F0885">
        <w:rPr>
          <w:rFonts w:ascii="Arial" w:hAnsi="Arial"/>
          <w:b/>
          <w:sz w:val="28"/>
          <w:szCs w:val="28"/>
        </w:rPr>
        <w:tab/>
      </w:r>
      <w:r w:rsidR="008C5109" w:rsidRPr="001F0885">
        <w:rPr>
          <w:rFonts w:ascii="Arial" w:hAnsi="Arial"/>
          <w:b/>
          <w:sz w:val="28"/>
          <w:szCs w:val="28"/>
        </w:rPr>
        <w:tab/>
      </w:r>
      <w:r w:rsidR="008C5109" w:rsidRPr="001F0885">
        <w:rPr>
          <w:rFonts w:ascii="Arial" w:hAnsi="Arial"/>
          <w:b/>
          <w:sz w:val="28"/>
          <w:szCs w:val="28"/>
        </w:rPr>
        <w:tab/>
      </w:r>
      <w:r w:rsidR="008C5109" w:rsidRPr="001F0885">
        <w:rPr>
          <w:rFonts w:ascii="Arial" w:hAnsi="Arial"/>
          <w:b/>
          <w:sz w:val="28"/>
          <w:szCs w:val="28"/>
        </w:rPr>
        <w:tab/>
      </w:r>
      <w:r w:rsidR="00901B1A" w:rsidRPr="001F0885">
        <w:rPr>
          <w:rFonts w:ascii="Arial" w:hAnsi="Arial"/>
          <w:b/>
          <w:sz w:val="28"/>
          <w:szCs w:val="28"/>
        </w:rPr>
        <w:tab/>
      </w:r>
      <w:r w:rsidR="00901B1A" w:rsidRPr="001F0885">
        <w:rPr>
          <w:rFonts w:ascii="Arial" w:hAnsi="Arial"/>
          <w:b/>
          <w:sz w:val="28"/>
          <w:szCs w:val="28"/>
        </w:rPr>
        <w:tab/>
      </w:r>
      <w:r w:rsidR="008C5109" w:rsidRPr="001F0885">
        <w:rPr>
          <w:rFonts w:ascii="Arial" w:hAnsi="Arial"/>
          <w:b/>
          <w:sz w:val="28"/>
          <w:szCs w:val="28"/>
        </w:rPr>
        <w:tab/>
      </w:r>
      <w:r w:rsidR="008C5109" w:rsidRPr="001F0885">
        <w:rPr>
          <w:rFonts w:ascii="Arial" w:hAnsi="Arial"/>
          <w:b/>
          <w:sz w:val="28"/>
          <w:szCs w:val="28"/>
        </w:rPr>
        <w:tab/>
      </w:r>
      <w:r w:rsidR="008C5109" w:rsidRPr="001F0885">
        <w:rPr>
          <w:rFonts w:ascii="Arial" w:hAnsi="Arial"/>
          <w:b/>
          <w:sz w:val="28"/>
          <w:szCs w:val="28"/>
        </w:rPr>
        <w:tab/>
      </w:r>
    </w:p>
    <w:p w14:paraId="3F779D35" w14:textId="43F90954" w:rsidR="007C6565" w:rsidRPr="007C6565" w:rsidRDefault="00DC55D3" w:rsidP="007C6565">
      <w:pPr>
        <w:pStyle w:val="ListParagraph"/>
        <w:numPr>
          <w:ilvl w:val="0"/>
          <w:numId w:val="6"/>
        </w:numPr>
        <w:rPr>
          <w:rFonts w:ascii="Arial" w:hAnsi="Arial"/>
          <w:b/>
          <w:sz w:val="20"/>
          <w:szCs w:val="20"/>
        </w:rPr>
      </w:pPr>
      <w:r>
        <w:rPr>
          <w:rFonts w:ascii="Arial" w:hAnsi="Arial"/>
          <w:b/>
          <w:sz w:val="20"/>
          <w:szCs w:val="20"/>
        </w:rPr>
        <w:t xml:space="preserve">Ohio </w:t>
      </w:r>
      <w:proofErr w:type="spellStart"/>
      <w:r>
        <w:rPr>
          <w:rFonts w:ascii="Arial" w:hAnsi="Arial"/>
          <w:b/>
          <w:sz w:val="20"/>
          <w:szCs w:val="20"/>
        </w:rPr>
        <w:t>BoSCoC</w:t>
      </w:r>
      <w:proofErr w:type="spellEnd"/>
      <w:r>
        <w:rPr>
          <w:rFonts w:ascii="Arial" w:hAnsi="Arial"/>
          <w:b/>
          <w:sz w:val="20"/>
          <w:szCs w:val="20"/>
        </w:rPr>
        <w:t xml:space="preserve"> Documents for Review and Approval</w:t>
      </w:r>
    </w:p>
    <w:p w14:paraId="2051F260" w14:textId="70E5FE69" w:rsidR="00347C87" w:rsidRDefault="00347C87" w:rsidP="007C6565">
      <w:pPr>
        <w:pStyle w:val="ListParagraph"/>
        <w:numPr>
          <w:ilvl w:val="1"/>
          <w:numId w:val="6"/>
        </w:numPr>
        <w:rPr>
          <w:rFonts w:ascii="Arial" w:hAnsi="Arial"/>
          <w:sz w:val="20"/>
          <w:szCs w:val="20"/>
        </w:rPr>
      </w:pPr>
      <w:r>
        <w:rPr>
          <w:rFonts w:ascii="Arial" w:hAnsi="Arial"/>
          <w:sz w:val="20"/>
          <w:szCs w:val="20"/>
        </w:rPr>
        <w:t>HMIS Governance Charter</w:t>
      </w:r>
    </w:p>
    <w:p w14:paraId="425DE9EC" w14:textId="0FB3F5A3" w:rsidR="00347C87" w:rsidRDefault="00347C87" w:rsidP="007C6565">
      <w:pPr>
        <w:pStyle w:val="ListParagraph"/>
        <w:numPr>
          <w:ilvl w:val="1"/>
          <w:numId w:val="6"/>
        </w:numPr>
        <w:rPr>
          <w:rFonts w:ascii="Arial" w:hAnsi="Arial"/>
          <w:sz w:val="20"/>
          <w:szCs w:val="20"/>
        </w:rPr>
      </w:pPr>
      <w:r>
        <w:rPr>
          <w:rFonts w:ascii="Arial" w:hAnsi="Arial"/>
          <w:sz w:val="20"/>
          <w:szCs w:val="20"/>
        </w:rPr>
        <w:t>HMIS Data Quality Standards</w:t>
      </w:r>
    </w:p>
    <w:p w14:paraId="05E321FF" w14:textId="2CD99BE7" w:rsidR="00347C87" w:rsidRDefault="00347C87" w:rsidP="002909CA">
      <w:pPr>
        <w:pStyle w:val="ListParagraph"/>
        <w:numPr>
          <w:ilvl w:val="1"/>
          <w:numId w:val="6"/>
        </w:numPr>
        <w:rPr>
          <w:rFonts w:ascii="Arial" w:hAnsi="Arial"/>
          <w:sz w:val="20"/>
          <w:szCs w:val="20"/>
        </w:rPr>
      </w:pPr>
      <w:r>
        <w:rPr>
          <w:rFonts w:ascii="Arial" w:hAnsi="Arial"/>
          <w:sz w:val="20"/>
          <w:szCs w:val="20"/>
        </w:rPr>
        <w:t>HMIS Policies and Procedures</w:t>
      </w:r>
    </w:p>
    <w:p w14:paraId="333EA557" w14:textId="035BC063" w:rsidR="002909CA" w:rsidRDefault="002909CA" w:rsidP="002909CA">
      <w:pPr>
        <w:pStyle w:val="ListParagraph"/>
        <w:numPr>
          <w:ilvl w:val="2"/>
          <w:numId w:val="6"/>
        </w:numPr>
        <w:rPr>
          <w:rFonts w:ascii="Arial" w:hAnsi="Arial"/>
          <w:sz w:val="20"/>
          <w:szCs w:val="20"/>
        </w:rPr>
      </w:pPr>
      <w:proofErr w:type="spellStart"/>
      <w:r>
        <w:rPr>
          <w:rFonts w:ascii="Arial" w:hAnsi="Arial"/>
          <w:sz w:val="20"/>
          <w:szCs w:val="20"/>
        </w:rPr>
        <w:t>CoC</w:t>
      </w:r>
      <w:proofErr w:type="spellEnd"/>
      <w:r>
        <w:rPr>
          <w:rFonts w:ascii="Arial" w:hAnsi="Arial"/>
          <w:sz w:val="20"/>
          <w:szCs w:val="20"/>
        </w:rPr>
        <w:t xml:space="preserve"> Board reviewed the documents, Erica highlighted any changes. </w:t>
      </w:r>
      <w:r w:rsidR="00AE6BFF">
        <w:rPr>
          <w:rFonts w:ascii="Arial" w:hAnsi="Arial"/>
          <w:sz w:val="20"/>
          <w:szCs w:val="20"/>
        </w:rPr>
        <w:t>No significant changes were made to any of the documents</w:t>
      </w:r>
    </w:p>
    <w:p w14:paraId="71F0599F" w14:textId="3358C675" w:rsidR="00AE6BFF" w:rsidRDefault="00AE6BFF" w:rsidP="002909CA">
      <w:pPr>
        <w:pStyle w:val="ListParagraph"/>
        <w:numPr>
          <w:ilvl w:val="2"/>
          <w:numId w:val="6"/>
        </w:numPr>
        <w:rPr>
          <w:rFonts w:ascii="Arial" w:hAnsi="Arial"/>
          <w:sz w:val="20"/>
          <w:szCs w:val="20"/>
        </w:rPr>
      </w:pPr>
      <w:r>
        <w:rPr>
          <w:rFonts w:ascii="Arial" w:hAnsi="Arial"/>
          <w:sz w:val="20"/>
          <w:szCs w:val="20"/>
        </w:rPr>
        <w:t xml:space="preserve">Christina Blair moved to approve all HMIS documents. Linda Smith seconded. The motion passed unanimously. Amanda Wilson abstained. </w:t>
      </w:r>
    </w:p>
    <w:p w14:paraId="02C041DA" w14:textId="77777777" w:rsidR="008236E1" w:rsidRPr="00B21F4D" w:rsidRDefault="008236E1" w:rsidP="008236E1">
      <w:pPr>
        <w:pStyle w:val="ListParagraph"/>
        <w:numPr>
          <w:ilvl w:val="1"/>
          <w:numId w:val="6"/>
        </w:numPr>
        <w:rPr>
          <w:rFonts w:ascii="Arial" w:hAnsi="Arial"/>
          <w:sz w:val="20"/>
          <w:szCs w:val="20"/>
        </w:rPr>
      </w:pPr>
      <w:r w:rsidRPr="00B21F4D">
        <w:rPr>
          <w:rFonts w:ascii="Arial" w:hAnsi="Arial"/>
          <w:sz w:val="20"/>
          <w:szCs w:val="20"/>
        </w:rPr>
        <w:t xml:space="preserve">Ohio </w:t>
      </w:r>
      <w:proofErr w:type="spellStart"/>
      <w:r w:rsidRPr="00B21F4D">
        <w:rPr>
          <w:rFonts w:ascii="Arial" w:hAnsi="Arial"/>
          <w:sz w:val="20"/>
          <w:szCs w:val="20"/>
        </w:rPr>
        <w:t>BoSCoC</w:t>
      </w:r>
      <w:proofErr w:type="spellEnd"/>
      <w:r w:rsidRPr="00B21F4D">
        <w:rPr>
          <w:rFonts w:ascii="Arial" w:hAnsi="Arial"/>
          <w:sz w:val="20"/>
          <w:szCs w:val="20"/>
        </w:rPr>
        <w:t xml:space="preserve"> Governance Charter</w:t>
      </w:r>
    </w:p>
    <w:p w14:paraId="488DCB62" w14:textId="2B53C3B0" w:rsidR="008236E1" w:rsidRDefault="00AE6BFF" w:rsidP="004904C3">
      <w:pPr>
        <w:pStyle w:val="ListParagraph"/>
        <w:numPr>
          <w:ilvl w:val="2"/>
          <w:numId w:val="6"/>
        </w:numPr>
        <w:rPr>
          <w:rFonts w:ascii="Arial" w:hAnsi="Arial"/>
          <w:sz w:val="20"/>
          <w:szCs w:val="20"/>
        </w:rPr>
      </w:pPr>
      <w:r>
        <w:rPr>
          <w:rFonts w:ascii="Arial" w:hAnsi="Arial"/>
          <w:sz w:val="20"/>
          <w:szCs w:val="20"/>
        </w:rPr>
        <w:t xml:space="preserve">Erica shared that the </w:t>
      </w:r>
      <w:proofErr w:type="spellStart"/>
      <w:r>
        <w:rPr>
          <w:rFonts w:ascii="Arial" w:hAnsi="Arial"/>
          <w:sz w:val="20"/>
          <w:szCs w:val="20"/>
        </w:rPr>
        <w:t>CoC’s</w:t>
      </w:r>
      <w:proofErr w:type="spellEnd"/>
      <w:r>
        <w:rPr>
          <w:rFonts w:ascii="Arial" w:hAnsi="Arial"/>
          <w:sz w:val="20"/>
          <w:szCs w:val="20"/>
        </w:rPr>
        <w:t xml:space="preserve"> Governance Charter, the section that outlines operation of the </w:t>
      </w:r>
      <w:proofErr w:type="spellStart"/>
      <w:r>
        <w:rPr>
          <w:rFonts w:ascii="Arial" w:hAnsi="Arial"/>
          <w:sz w:val="20"/>
          <w:szCs w:val="20"/>
        </w:rPr>
        <w:t>CoC</w:t>
      </w:r>
      <w:proofErr w:type="spellEnd"/>
      <w:r>
        <w:rPr>
          <w:rFonts w:ascii="Arial" w:hAnsi="Arial"/>
          <w:sz w:val="20"/>
          <w:szCs w:val="20"/>
        </w:rPr>
        <w:t xml:space="preserve"> Board, requires r</w:t>
      </w:r>
      <w:r w:rsidR="00347C87">
        <w:rPr>
          <w:rFonts w:ascii="Arial" w:hAnsi="Arial"/>
          <w:sz w:val="20"/>
          <w:szCs w:val="20"/>
        </w:rPr>
        <w:t xml:space="preserve">eview and approval by full </w:t>
      </w:r>
      <w:proofErr w:type="spellStart"/>
      <w:r w:rsidR="00347C87">
        <w:rPr>
          <w:rFonts w:ascii="Arial" w:hAnsi="Arial"/>
          <w:sz w:val="20"/>
          <w:szCs w:val="20"/>
        </w:rPr>
        <w:t>CoC</w:t>
      </w:r>
      <w:proofErr w:type="spellEnd"/>
      <w:r w:rsidR="00347C87">
        <w:rPr>
          <w:rFonts w:ascii="Arial" w:hAnsi="Arial"/>
          <w:sz w:val="20"/>
          <w:szCs w:val="20"/>
        </w:rPr>
        <w:t xml:space="preserve"> membership every 5 years</w:t>
      </w:r>
    </w:p>
    <w:p w14:paraId="4944E968" w14:textId="166C938D" w:rsidR="00347C87" w:rsidRDefault="00347C87" w:rsidP="00347C87">
      <w:pPr>
        <w:pStyle w:val="ListParagraph"/>
        <w:numPr>
          <w:ilvl w:val="3"/>
          <w:numId w:val="6"/>
        </w:numPr>
        <w:rPr>
          <w:rFonts w:ascii="Arial" w:hAnsi="Arial"/>
          <w:sz w:val="20"/>
          <w:szCs w:val="20"/>
        </w:rPr>
      </w:pPr>
      <w:r>
        <w:rPr>
          <w:rFonts w:ascii="Arial" w:hAnsi="Arial"/>
          <w:sz w:val="20"/>
          <w:szCs w:val="20"/>
        </w:rPr>
        <w:t>This is 5-year mark</w:t>
      </w:r>
    </w:p>
    <w:p w14:paraId="60C6D8BB" w14:textId="5E774723" w:rsidR="00347C87" w:rsidRDefault="00AE6BFF" w:rsidP="00347C87">
      <w:pPr>
        <w:pStyle w:val="ListParagraph"/>
        <w:numPr>
          <w:ilvl w:val="3"/>
          <w:numId w:val="6"/>
        </w:numPr>
        <w:rPr>
          <w:rFonts w:ascii="Arial" w:hAnsi="Arial"/>
          <w:sz w:val="20"/>
          <w:szCs w:val="20"/>
        </w:rPr>
      </w:pPr>
      <w:r>
        <w:rPr>
          <w:rFonts w:ascii="Arial" w:hAnsi="Arial"/>
          <w:sz w:val="20"/>
          <w:szCs w:val="20"/>
        </w:rPr>
        <w:t xml:space="preserve">Erica proposed a preliminary process wherein the </w:t>
      </w:r>
      <w:proofErr w:type="spellStart"/>
      <w:r>
        <w:rPr>
          <w:rFonts w:ascii="Arial" w:hAnsi="Arial"/>
          <w:sz w:val="20"/>
          <w:szCs w:val="20"/>
        </w:rPr>
        <w:t>CoC</w:t>
      </w:r>
      <w:proofErr w:type="spellEnd"/>
      <w:r>
        <w:rPr>
          <w:rFonts w:ascii="Arial" w:hAnsi="Arial"/>
          <w:sz w:val="20"/>
          <w:szCs w:val="20"/>
        </w:rPr>
        <w:t xml:space="preserve"> team would possibly share a link to a brief survey to solicit any feedback on the Governance Charter prior to a virtual full </w:t>
      </w:r>
      <w:proofErr w:type="spellStart"/>
      <w:r>
        <w:rPr>
          <w:rFonts w:ascii="Arial" w:hAnsi="Arial"/>
          <w:sz w:val="20"/>
          <w:szCs w:val="20"/>
        </w:rPr>
        <w:t>CoC</w:t>
      </w:r>
      <w:proofErr w:type="spellEnd"/>
      <w:r>
        <w:rPr>
          <w:rFonts w:ascii="Arial" w:hAnsi="Arial"/>
          <w:sz w:val="20"/>
          <w:szCs w:val="20"/>
        </w:rPr>
        <w:t xml:space="preserve"> member meeting in the summer. </w:t>
      </w:r>
      <w:r w:rsidR="00BF4B5F">
        <w:rPr>
          <w:rFonts w:ascii="Arial" w:hAnsi="Arial"/>
          <w:sz w:val="20"/>
          <w:szCs w:val="20"/>
        </w:rPr>
        <w:t xml:space="preserve">The </w:t>
      </w:r>
      <w:proofErr w:type="spellStart"/>
      <w:r w:rsidR="00BF4B5F">
        <w:rPr>
          <w:rFonts w:ascii="Arial" w:hAnsi="Arial"/>
          <w:sz w:val="20"/>
          <w:szCs w:val="20"/>
        </w:rPr>
        <w:t>CoC</w:t>
      </w:r>
      <w:proofErr w:type="spellEnd"/>
      <w:r w:rsidR="00BF4B5F">
        <w:rPr>
          <w:rFonts w:ascii="Arial" w:hAnsi="Arial"/>
          <w:sz w:val="20"/>
          <w:szCs w:val="20"/>
        </w:rPr>
        <w:t xml:space="preserve"> Governance Charter is already posted online. The </w:t>
      </w:r>
      <w:proofErr w:type="spellStart"/>
      <w:r w:rsidR="00BF4B5F">
        <w:rPr>
          <w:rFonts w:ascii="Arial" w:hAnsi="Arial"/>
          <w:sz w:val="20"/>
          <w:szCs w:val="20"/>
        </w:rPr>
        <w:t>CoC</w:t>
      </w:r>
      <w:proofErr w:type="spellEnd"/>
      <w:r w:rsidR="00BF4B5F">
        <w:rPr>
          <w:rFonts w:ascii="Arial" w:hAnsi="Arial"/>
          <w:sz w:val="20"/>
          <w:szCs w:val="20"/>
        </w:rPr>
        <w:t xml:space="preserve"> team will work with Region’s and </w:t>
      </w:r>
      <w:proofErr w:type="spellStart"/>
      <w:r w:rsidR="00BF4B5F">
        <w:rPr>
          <w:rFonts w:ascii="Arial" w:hAnsi="Arial"/>
          <w:sz w:val="20"/>
          <w:szCs w:val="20"/>
        </w:rPr>
        <w:t>CoC</w:t>
      </w:r>
      <w:proofErr w:type="spellEnd"/>
      <w:r w:rsidR="00BF4B5F">
        <w:rPr>
          <w:rFonts w:ascii="Arial" w:hAnsi="Arial"/>
          <w:sz w:val="20"/>
          <w:szCs w:val="20"/>
        </w:rPr>
        <w:t xml:space="preserve"> Board members to ensure we have updated info about regional voting members (3 votes per region). Will ensure full membership meeting is hosted no later than early July to allow sufficient time to incorporate any edits into the version for presentation to the </w:t>
      </w:r>
      <w:proofErr w:type="spellStart"/>
      <w:r w:rsidR="00BF4B5F">
        <w:rPr>
          <w:rFonts w:ascii="Arial" w:hAnsi="Arial"/>
          <w:sz w:val="20"/>
          <w:szCs w:val="20"/>
        </w:rPr>
        <w:t>CoC</w:t>
      </w:r>
      <w:proofErr w:type="spellEnd"/>
      <w:r w:rsidR="00BF4B5F">
        <w:rPr>
          <w:rFonts w:ascii="Arial" w:hAnsi="Arial"/>
          <w:sz w:val="20"/>
          <w:szCs w:val="20"/>
        </w:rPr>
        <w:t xml:space="preserve"> Board at the July Board meeting. </w:t>
      </w:r>
    </w:p>
    <w:p w14:paraId="62CFBF3B" w14:textId="71ADA998" w:rsidR="00BF4B5F" w:rsidRPr="005676CE" w:rsidRDefault="00BF4B5F" w:rsidP="005676CE">
      <w:pPr>
        <w:pStyle w:val="ListParagraph"/>
        <w:numPr>
          <w:ilvl w:val="3"/>
          <w:numId w:val="6"/>
        </w:numPr>
        <w:rPr>
          <w:rFonts w:ascii="Arial" w:hAnsi="Arial"/>
          <w:sz w:val="20"/>
          <w:szCs w:val="20"/>
        </w:rPr>
      </w:pPr>
      <w:r>
        <w:rPr>
          <w:rFonts w:ascii="Arial" w:hAnsi="Arial"/>
          <w:sz w:val="20"/>
          <w:szCs w:val="20"/>
        </w:rPr>
        <w:lastRenderedPageBreak/>
        <w:t xml:space="preserve">The </w:t>
      </w:r>
      <w:proofErr w:type="spellStart"/>
      <w:r>
        <w:rPr>
          <w:rFonts w:ascii="Arial" w:hAnsi="Arial"/>
          <w:sz w:val="20"/>
          <w:szCs w:val="20"/>
        </w:rPr>
        <w:t>CoC</w:t>
      </w:r>
      <w:proofErr w:type="spellEnd"/>
      <w:r>
        <w:rPr>
          <w:rFonts w:ascii="Arial" w:hAnsi="Arial"/>
          <w:sz w:val="20"/>
          <w:szCs w:val="20"/>
        </w:rPr>
        <w:t xml:space="preserve"> Board will consider the </w:t>
      </w:r>
      <w:proofErr w:type="spellStart"/>
      <w:r>
        <w:rPr>
          <w:rFonts w:ascii="Arial" w:hAnsi="Arial"/>
          <w:sz w:val="20"/>
          <w:szCs w:val="20"/>
        </w:rPr>
        <w:t>CoC</w:t>
      </w:r>
      <w:proofErr w:type="spellEnd"/>
      <w:r>
        <w:rPr>
          <w:rFonts w:ascii="Arial" w:hAnsi="Arial"/>
          <w:sz w:val="20"/>
          <w:szCs w:val="20"/>
        </w:rPr>
        <w:t xml:space="preserve"> Governance Charter for annul review after the full </w:t>
      </w:r>
      <w:proofErr w:type="spellStart"/>
      <w:r>
        <w:rPr>
          <w:rFonts w:ascii="Arial" w:hAnsi="Arial"/>
          <w:sz w:val="20"/>
          <w:szCs w:val="20"/>
        </w:rPr>
        <w:t>CoC</w:t>
      </w:r>
      <w:proofErr w:type="spellEnd"/>
      <w:r>
        <w:rPr>
          <w:rFonts w:ascii="Arial" w:hAnsi="Arial"/>
          <w:sz w:val="20"/>
          <w:szCs w:val="20"/>
        </w:rPr>
        <w:t xml:space="preserve"> membership has had an opportunity to review, provide comments, and provide its approval</w:t>
      </w:r>
    </w:p>
    <w:p w14:paraId="64073A31" w14:textId="77777777" w:rsidR="00DC55D3" w:rsidRPr="00347C87" w:rsidRDefault="00DC55D3" w:rsidP="00347C87">
      <w:pPr>
        <w:rPr>
          <w:rFonts w:ascii="Arial" w:hAnsi="Arial"/>
          <w:b/>
          <w:sz w:val="20"/>
          <w:szCs w:val="20"/>
        </w:rPr>
      </w:pPr>
    </w:p>
    <w:p w14:paraId="7D077F3A" w14:textId="6C710EB2" w:rsidR="00DC55D3" w:rsidRDefault="00DC55D3" w:rsidP="00DC55D3">
      <w:pPr>
        <w:pStyle w:val="ListParagraph"/>
        <w:numPr>
          <w:ilvl w:val="0"/>
          <w:numId w:val="6"/>
        </w:numPr>
        <w:rPr>
          <w:rFonts w:ascii="Arial" w:hAnsi="Arial"/>
          <w:b/>
          <w:sz w:val="20"/>
          <w:szCs w:val="20"/>
        </w:rPr>
      </w:pPr>
      <w:r>
        <w:rPr>
          <w:rFonts w:ascii="Arial" w:hAnsi="Arial"/>
          <w:b/>
          <w:sz w:val="20"/>
          <w:szCs w:val="20"/>
        </w:rPr>
        <w:t>YHDP Updates</w:t>
      </w:r>
    </w:p>
    <w:p w14:paraId="484DB095" w14:textId="23A702DA" w:rsidR="00A24B30" w:rsidRDefault="00347C87" w:rsidP="00A24B30">
      <w:pPr>
        <w:pStyle w:val="ListParagraph"/>
        <w:numPr>
          <w:ilvl w:val="1"/>
          <w:numId w:val="6"/>
        </w:numPr>
        <w:rPr>
          <w:rFonts w:ascii="Arial" w:hAnsi="Arial"/>
          <w:sz w:val="20"/>
          <w:szCs w:val="20"/>
        </w:rPr>
      </w:pPr>
      <w:r>
        <w:rPr>
          <w:rFonts w:ascii="Arial" w:hAnsi="Arial"/>
          <w:sz w:val="20"/>
          <w:szCs w:val="20"/>
        </w:rPr>
        <w:t xml:space="preserve">Region 6 YHDP CCP </w:t>
      </w:r>
      <w:r w:rsidR="00BF4B5F">
        <w:rPr>
          <w:rFonts w:ascii="Arial" w:hAnsi="Arial"/>
          <w:sz w:val="20"/>
          <w:szCs w:val="20"/>
        </w:rPr>
        <w:t xml:space="preserve">submitted and </w:t>
      </w:r>
      <w:r>
        <w:rPr>
          <w:rFonts w:ascii="Arial" w:hAnsi="Arial"/>
          <w:sz w:val="20"/>
          <w:szCs w:val="20"/>
        </w:rPr>
        <w:t>approved by HUD</w:t>
      </w:r>
    </w:p>
    <w:p w14:paraId="06F0DCBC" w14:textId="2B0064EE" w:rsidR="00347C87" w:rsidRDefault="00347C87" w:rsidP="00A24B30">
      <w:pPr>
        <w:pStyle w:val="ListParagraph"/>
        <w:numPr>
          <w:ilvl w:val="1"/>
          <w:numId w:val="6"/>
        </w:numPr>
        <w:rPr>
          <w:rFonts w:ascii="Arial" w:hAnsi="Arial"/>
          <w:sz w:val="20"/>
          <w:szCs w:val="20"/>
        </w:rPr>
      </w:pPr>
      <w:r>
        <w:rPr>
          <w:rFonts w:ascii="Arial" w:hAnsi="Arial"/>
          <w:sz w:val="20"/>
          <w:szCs w:val="20"/>
        </w:rPr>
        <w:t>Soliciting Letters of Interest to administer YHDP projects</w:t>
      </w:r>
    </w:p>
    <w:p w14:paraId="492CCA5D" w14:textId="5925239C" w:rsidR="00347C87" w:rsidRDefault="00347C87" w:rsidP="00347C87">
      <w:pPr>
        <w:pStyle w:val="ListParagraph"/>
        <w:numPr>
          <w:ilvl w:val="2"/>
          <w:numId w:val="6"/>
        </w:numPr>
        <w:rPr>
          <w:rFonts w:ascii="Arial" w:hAnsi="Arial"/>
          <w:sz w:val="20"/>
          <w:szCs w:val="20"/>
        </w:rPr>
      </w:pPr>
      <w:r>
        <w:rPr>
          <w:rFonts w:ascii="Arial" w:hAnsi="Arial"/>
          <w:sz w:val="20"/>
          <w:szCs w:val="20"/>
        </w:rPr>
        <w:t>Goal to submit project applications to HUD by July 2020, for 10/1/20 grant agreements</w:t>
      </w:r>
    </w:p>
    <w:p w14:paraId="00D3FD47" w14:textId="7DD3A691" w:rsidR="00BF4B5F" w:rsidRPr="004904C3" w:rsidRDefault="00BF4B5F" w:rsidP="00347C87">
      <w:pPr>
        <w:pStyle w:val="ListParagraph"/>
        <w:numPr>
          <w:ilvl w:val="2"/>
          <w:numId w:val="6"/>
        </w:numPr>
        <w:rPr>
          <w:rFonts w:ascii="Arial" w:hAnsi="Arial"/>
          <w:sz w:val="20"/>
          <w:szCs w:val="20"/>
        </w:rPr>
      </w:pPr>
      <w:r>
        <w:rPr>
          <w:rFonts w:ascii="Arial" w:hAnsi="Arial"/>
          <w:sz w:val="20"/>
          <w:szCs w:val="20"/>
        </w:rPr>
        <w:t>Erica shared that HUD should be releasing another YHDP round sometime this year as well</w:t>
      </w:r>
    </w:p>
    <w:p w14:paraId="18F152F0" w14:textId="77777777" w:rsidR="00DC55D3" w:rsidRDefault="00DC55D3" w:rsidP="00DC55D3">
      <w:pPr>
        <w:pStyle w:val="ListParagraph"/>
        <w:ind w:left="360"/>
        <w:rPr>
          <w:rFonts w:ascii="Arial" w:hAnsi="Arial"/>
          <w:b/>
          <w:sz w:val="20"/>
          <w:szCs w:val="20"/>
        </w:rPr>
      </w:pPr>
    </w:p>
    <w:p w14:paraId="444E2B37" w14:textId="4DB74FDE" w:rsidR="00643502" w:rsidRDefault="00643502" w:rsidP="00643502">
      <w:pPr>
        <w:pStyle w:val="ListParagraph"/>
        <w:numPr>
          <w:ilvl w:val="0"/>
          <w:numId w:val="6"/>
        </w:numPr>
        <w:rPr>
          <w:rFonts w:ascii="Arial" w:hAnsi="Arial"/>
          <w:b/>
          <w:sz w:val="20"/>
          <w:szCs w:val="20"/>
        </w:rPr>
      </w:pPr>
      <w:r>
        <w:rPr>
          <w:rFonts w:ascii="Arial" w:hAnsi="Arial"/>
          <w:b/>
          <w:sz w:val="20"/>
          <w:szCs w:val="20"/>
        </w:rPr>
        <w:t>FY</w:t>
      </w:r>
      <w:r w:rsidR="00936858">
        <w:rPr>
          <w:rFonts w:ascii="Arial" w:hAnsi="Arial"/>
          <w:b/>
          <w:sz w:val="20"/>
          <w:szCs w:val="20"/>
        </w:rPr>
        <w:t>20</w:t>
      </w:r>
      <w:r>
        <w:rPr>
          <w:rFonts w:ascii="Arial" w:hAnsi="Arial"/>
          <w:b/>
          <w:sz w:val="20"/>
          <w:szCs w:val="20"/>
        </w:rPr>
        <w:t xml:space="preserve"> </w:t>
      </w:r>
      <w:proofErr w:type="spellStart"/>
      <w:r>
        <w:rPr>
          <w:rFonts w:ascii="Arial" w:hAnsi="Arial"/>
          <w:b/>
          <w:sz w:val="20"/>
          <w:szCs w:val="20"/>
        </w:rPr>
        <w:t>CoC</w:t>
      </w:r>
      <w:proofErr w:type="spellEnd"/>
      <w:r>
        <w:rPr>
          <w:rFonts w:ascii="Arial" w:hAnsi="Arial"/>
          <w:b/>
          <w:sz w:val="20"/>
          <w:szCs w:val="20"/>
        </w:rPr>
        <w:t xml:space="preserve"> Competition Updates</w:t>
      </w:r>
    </w:p>
    <w:p w14:paraId="6A93A06B" w14:textId="26E548C3" w:rsidR="00347C87" w:rsidRDefault="004904C3" w:rsidP="004904C3">
      <w:pPr>
        <w:pStyle w:val="ListParagraph"/>
        <w:numPr>
          <w:ilvl w:val="1"/>
          <w:numId w:val="6"/>
        </w:numPr>
        <w:rPr>
          <w:rFonts w:ascii="Arial" w:hAnsi="Arial"/>
          <w:sz w:val="20"/>
          <w:szCs w:val="20"/>
        </w:rPr>
      </w:pPr>
      <w:r w:rsidRPr="004904C3">
        <w:rPr>
          <w:rFonts w:ascii="Arial" w:hAnsi="Arial"/>
          <w:sz w:val="20"/>
          <w:szCs w:val="20"/>
        </w:rPr>
        <w:t>Project evaluation process</w:t>
      </w:r>
      <w:r w:rsidR="00347C87">
        <w:rPr>
          <w:rFonts w:ascii="Arial" w:hAnsi="Arial"/>
          <w:sz w:val="20"/>
          <w:szCs w:val="20"/>
        </w:rPr>
        <w:t xml:space="preserve"> delayed and streamlined</w:t>
      </w:r>
      <w:r w:rsidRPr="004904C3">
        <w:rPr>
          <w:rFonts w:ascii="Arial" w:hAnsi="Arial"/>
          <w:sz w:val="20"/>
          <w:szCs w:val="20"/>
        </w:rPr>
        <w:t xml:space="preserve"> </w:t>
      </w:r>
      <w:r w:rsidR="00BF4B5F">
        <w:rPr>
          <w:rFonts w:ascii="Arial" w:hAnsi="Arial"/>
          <w:sz w:val="20"/>
          <w:szCs w:val="20"/>
        </w:rPr>
        <w:t>b/c of COVID-19 pandemic</w:t>
      </w:r>
    </w:p>
    <w:p w14:paraId="45253A87" w14:textId="2A5E4167" w:rsidR="00BF4B5F" w:rsidRDefault="00BF4B5F" w:rsidP="00BF4B5F">
      <w:pPr>
        <w:pStyle w:val="ListParagraph"/>
        <w:numPr>
          <w:ilvl w:val="2"/>
          <w:numId w:val="6"/>
        </w:numPr>
        <w:rPr>
          <w:rFonts w:ascii="Arial" w:hAnsi="Arial"/>
          <w:sz w:val="20"/>
          <w:szCs w:val="20"/>
        </w:rPr>
      </w:pPr>
      <w:r>
        <w:rPr>
          <w:rFonts w:ascii="Arial" w:hAnsi="Arial"/>
          <w:sz w:val="20"/>
          <w:szCs w:val="20"/>
        </w:rPr>
        <w:t xml:space="preserve">Erica shared the </w:t>
      </w:r>
      <w:proofErr w:type="spellStart"/>
      <w:r>
        <w:rPr>
          <w:rFonts w:ascii="Arial" w:hAnsi="Arial"/>
          <w:sz w:val="20"/>
          <w:szCs w:val="20"/>
        </w:rPr>
        <w:t>CoC</w:t>
      </w:r>
      <w:proofErr w:type="spellEnd"/>
      <w:r>
        <w:rPr>
          <w:rFonts w:ascii="Arial" w:hAnsi="Arial"/>
          <w:sz w:val="20"/>
          <w:szCs w:val="20"/>
        </w:rPr>
        <w:t xml:space="preserve"> Team will host a webinar on the updated process the first week of June. Notification will go out soon.</w:t>
      </w:r>
    </w:p>
    <w:p w14:paraId="7CFFD2C6" w14:textId="66130EB8" w:rsidR="00BF4B5F" w:rsidRDefault="00BF4B5F" w:rsidP="00BF4B5F">
      <w:pPr>
        <w:pStyle w:val="ListParagraph"/>
        <w:numPr>
          <w:ilvl w:val="2"/>
          <w:numId w:val="6"/>
        </w:numPr>
        <w:rPr>
          <w:rFonts w:ascii="Arial" w:hAnsi="Arial"/>
          <w:sz w:val="20"/>
          <w:szCs w:val="20"/>
        </w:rPr>
      </w:pPr>
      <w:r>
        <w:rPr>
          <w:rFonts w:ascii="Arial" w:hAnsi="Arial"/>
          <w:sz w:val="20"/>
          <w:szCs w:val="20"/>
        </w:rPr>
        <w:t xml:space="preserve">Essentially, </w:t>
      </w:r>
      <w:proofErr w:type="spellStart"/>
      <w:r>
        <w:rPr>
          <w:rFonts w:ascii="Arial" w:hAnsi="Arial"/>
          <w:sz w:val="20"/>
          <w:szCs w:val="20"/>
        </w:rPr>
        <w:t>CoC</w:t>
      </w:r>
      <w:proofErr w:type="spellEnd"/>
      <w:r>
        <w:rPr>
          <w:rFonts w:ascii="Arial" w:hAnsi="Arial"/>
          <w:sz w:val="20"/>
          <w:szCs w:val="20"/>
        </w:rPr>
        <w:t xml:space="preserve"> team will be streamlining the project evaluation process to minimize burden on providers – so no required program documents to submit – but projects will still be evaluated on items for which data is available in HMIS. We don’t yet know if HUD will automatically renew projects or simply the </w:t>
      </w:r>
      <w:proofErr w:type="spellStart"/>
      <w:r>
        <w:rPr>
          <w:rFonts w:ascii="Arial" w:hAnsi="Arial"/>
          <w:sz w:val="20"/>
          <w:szCs w:val="20"/>
        </w:rPr>
        <w:t>CoC</w:t>
      </w:r>
      <w:proofErr w:type="spellEnd"/>
      <w:r>
        <w:rPr>
          <w:rFonts w:ascii="Arial" w:hAnsi="Arial"/>
          <w:sz w:val="20"/>
          <w:szCs w:val="20"/>
        </w:rPr>
        <w:t xml:space="preserve"> Competition some other way, so the </w:t>
      </w:r>
      <w:proofErr w:type="spellStart"/>
      <w:r>
        <w:rPr>
          <w:rFonts w:ascii="Arial" w:hAnsi="Arial"/>
          <w:sz w:val="20"/>
          <w:szCs w:val="20"/>
        </w:rPr>
        <w:t>CoC</w:t>
      </w:r>
      <w:proofErr w:type="spellEnd"/>
      <w:r>
        <w:rPr>
          <w:rFonts w:ascii="Arial" w:hAnsi="Arial"/>
          <w:sz w:val="20"/>
          <w:szCs w:val="20"/>
        </w:rPr>
        <w:t xml:space="preserve"> team is preparing for any scenario.</w:t>
      </w:r>
    </w:p>
    <w:p w14:paraId="14F347F2" w14:textId="48137EEA" w:rsidR="00F8636F" w:rsidRDefault="00F8636F" w:rsidP="00643502">
      <w:pPr>
        <w:rPr>
          <w:rFonts w:ascii="Arial" w:hAnsi="Arial"/>
          <w:b/>
          <w:sz w:val="20"/>
          <w:szCs w:val="20"/>
        </w:rPr>
      </w:pPr>
    </w:p>
    <w:p w14:paraId="2EF8B44B" w14:textId="1629808F" w:rsidR="000F5CF4" w:rsidRDefault="000F5CF4" w:rsidP="00643502">
      <w:pPr>
        <w:rPr>
          <w:rFonts w:ascii="Arial" w:hAnsi="Arial"/>
          <w:b/>
          <w:sz w:val="20"/>
          <w:szCs w:val="20"/>
        </w:rPr>
      </w:pPr>
    </w:p>
    <w:p w14:paraId="5135A339" w14:textId="11C3A12B" w:rsidR="000F5CF4" w:rsidRDefault="000F5CF4" w:rsidP="00643502">
      <w:pPr>
        <w:rPr>
          <w:rFonts w:ascii="Arial" w:hAnsi="Arial"/>
          <w:b/>
          <w:sz w:val="20"/>
          <w:szCs w:val="20"/>
        </w:rPr>
      </w:pPr>
    </w:p>
    <w:p w14:paraId="190AB1D6" w14:textId="77777777" w:rsidR="000F5CF4" w:rsidRPr="00B854A7" w:rsidRDefault="000F5CF4" w:rsidP="00643502">
      <w:pPr>
        <w:rPr>
          <w:rFonts w:ascii="Arial" w:hAnsi="Arial"/>
          <w:b/>
          <w:sz w:val="20"/>
          <w:szCs w:val="20"/>
        </w:rPr>
      </w:pPr>
    </w:p>
    <w:p w14:paraId="7E9827E2" w14:textId="66CFBC10" w:rsidR="00643502" w:rsidRDefault="00643502" w:rsidP="00643502">
      <w:pPr>
        <w:pStyle w:val="ListParagraph"/>
        <w:numPr>
          <w:ilvl w:val="0"/>
          <w:numId w:val="6"/>
        </w:numPr>
        <w:rPr>
          <w:rFonts w:ascii="Arial" w:hAnsi="Arial"/>
          <w:b/>
          <w:sz w:val="20"/>
          <w:szCs w:val="20"/>
        </w:rPr>
      </w:pPr>
      <w:r>
        <w:rPr>
          <w:rFonts w:ascii="Arial" w:hAnsi="Arial"/>
          <w:b/>
          <w:sz w:val="20"/>
          <w:szCs w:val="20"/>
        </w:rPr>
        <w:t>Coordinated Entry Capacity Building Updates</w:t>
      </w:r>
    </w:p>
    <w:p w14:paraId="4A6EAF2B" w14:textId="042883D0" w:rsidR="00F8636F" w:rsidRPr="00BF4B5F" w:rsidRDefault="00347C87" w:rsidP="00F8636F">
      <w:pPr>
        <w:pStyle w:val="ListParagraph"/>
        <w:numPr>
          <w:ilvl w:val="1"/>
          <w:numId w:val="6"/>
        </w:numPr>
        <w:rPr>
          <w:rFonts w:ascii="Arial" w:hAnsi="Arial"/>
          <w:b/>
          <w:sz w:val="20"/>
          <w:szCs w:val="20"/>
        </w:rPr>
      </w:pPr>
      <w:r>
        <w:rPr>
          <w:rFonts w:ascii="Arial" w:hAnsi="Arial"/>
          <w:sz w:val="20"/>
          <w:szCs w:val="20"/>
        </w:rPr>
        <w:t>Delaying CE System evaluation by at least one year</w:t>
      </w:r>
    </w:p>
    <w:p w14:paraId="2155634F" w14:textId="4A550F98" w:rsidR="00BF4B5F" w:rsidRDefault="00BF4B5F" w:rsidP="00BF4B5F">
      <w:pPr>
        <w:pStyle w:val="ListParagraph"/>
        <w:numPr>
          <w:ilvl w:val="2"/>
          <w:numId w:val="6"/>
        </w:numPr>
        <w:rPr>
          <w:rFonts w:ascii="Arial" w:hAnsi="Arial"/>
          <w:sz w:val="20"/>
          <w:szCs w:val="20"/>
        </w:rPr>
      </w:pPr>
      <w:r>
        <w:rPr>
          <w:rFonts w:ascii="Arial" w:hAnsi="Arial"/>
          <w:sz w:val="20"/>
          <w:szCs w:val="20"/>
        </w:rPr>
        <w:t xml:space="preserve">After consultation with the CE Capacity Building Workgroup, the Steering Committee, and COHHIO fiscal staff, </w:t>
      </w:r>
      <w:proofErr w:type="spellStart"/>
      <w:r w:rsidRPr="00BF4B5F">
        <w:rPr>
          <w:rFonts w:ascii="Arial" w:hAnsi="Arial"/>
          <w:sz w:val="20"/>
          <w:szCs w:val="20"/>
        </w:rPr>
        <w:t>CoC</w:t>
      </w:r>
      <w:proofErr w:type="spellEnd"/>
      <w:r w:rsidRPr="00BF4B5F">
        <w:rPr>
          <w:rFonts w:ascii="Arial" w:hAnsi="Arial"/>
          <w:sz w:val="20"/>
          <w:szCs w:val="20"/>
        </w:rPr>
        <w:t xml:space="preserve"> </w:t>
      </w:r>
      <w:r>
        <w:rPr>
          <w:rFonts w:ascii="Arial" w:hAnsi="Arial"/>
          <w:sz w:val="20"/>
          <w:szCs w:val="20"/>
        </w:rPr>
        <w:t xml:space="preserve">team recommending that the </w:t>
      </w:r>
      <w:proofErr w:type="spellStart"/>
      <w:r>
        <w:rPr>
          <w:rFonts w:ascii="Arial" w:hAnsi="Arial"/>
          <w:sz w:val="20"/>
          <w:szCs w:val="20"/>
        </w:rPr>
        <w:t>CoC</w:t>
      </w:r>
      <w:proofErr w:type="spellEnd"/>
      <w:r>
        <w:rPr>
          <w:rFonts w:ascii="Arial" w:hAnsi="Arial"/>
          <w:sz w:val="20"/>
          <w:szCs w:val="20"/>
        </w:rPr>
        <w:t xml:space="preserve"> postpone the annual CE system evaluation until at least next year. </w:t>
      </w:r>
    </w:p>
    <w:p w14:paraId="3C44248B" w14:textId="0A367609" w:rsidR="000F5CF4" w:rsidRPr="00BF4B5F" w:rsidRDefault="000F5CF4" w:rsidP="00BF4B5F">
      <w:pPr>
        <w:pStyle w:val="ListParagraph"/>
        <w:numPr>
          <w:ilvl w:val="2"/>
          <w:numId w:val="6"/>
        </w:numPr>
        <w:rPr>
          <w:rFonts w:ascii="Arial" w:hAnsi="Arial"/>
          <w:sz w:val="20"/>
          <w:szCs w:val="20"/>
        </w:rPr>
      </w:pPr>
      <w:r>
        <w:rPr>
          <w:rFonts w:ascii="Arial" w:hAnsi="Arial"/>
          <w:sz w:val="20"/>
          <w:szCs w:val="20"/>
        </w:rPr>
        <w:t xml:space="preserve">Erica will submit a formal request to HUD to waive the annual CE evaluation this year. </w:t>
      </w:r>
    </w:p>
    <w:p w14:paraId="4D60ADD0" w14:textId="77777777" w:rsidR="000B0C33" w:rsidRDefault="000B0C33" w:rsidP="001F0885">
      <w:pPr>
        <w:spacing w:before="120"/>
        <w:rPr>
          <w:rFonts w:ascii="Arial" w:hAnsi="Arial"/>
          <w:b/>
          <w:sz w:val="28"/>
          <w:szCs w:val="28"/>
        </w:rPr>
      </w:pPr>
    </w:p>
    <w:p w14:paraId="3854A1BA" w14:textId="77777777" w:rsidR="000B0C33" w:rsidRDefault="000B0C33" w:rsidP="001F0885">
      <w:pPr>
        <w:spacing w:before="120"/>
        <w:rPr>
          <w:rFonts w:ascii="Arial" w:hAnsi="Arial"/>
          <w:b/>
          <w:sz w:val="28"/>
          <w:szCs w:val="28"/>
        </w:rPr>
      </w:pPr>
    </w:p>
    <w:p w14:paraId="47CA4432" w14:textId="10F8EACE" w:rsidR="003204E5" w:rsidRPr="001F0885" w:rsidRDefault="001F0885" w:rsidP="001F0885">
      <w:pPr>
        <w:spacing w:before="120"/>
        <w:rPr>
          <w:rFonts w:ascii="Arial" w:hAnsi="Arial"/>
          <w:b/>
          <w:sz w:val="28"/>
          <w:szCs w:val="28"/>
        </w:rPr>
      </w:pPr>
      <w:r>
        <w:rPr>
          <w:rFonts w:ascii="Arial" w:hAnsi="Arial"/>
          <w:b/>
          <w:sz w:val="28"/>
          <w:szCs w:val="28"/>
        </w:rPr>
        <w:t>Next Meeting</w:t>
      </w:r>
      <w:r w:rsidR="008C5109" w:rsidRPr="001F0885">
        <w:rPr>
          <w:rFonts w:ascii="Arial" w:hAnsi="Arial"/>
          <w:b/>
          <w:sz w:val="28"/>
          <w:szCs w:val="28"/>
        </w:rPr>
        <w:tab/>
      </w:r>
      <w:r w:rsidR="008C5109" w:rsidRPr="001F0885">
        <w:rPr>
          <w:rFonts w:ascii="Arial" w:hAnsi="Arial"/>
          <w:b/>
          <w:sz w:val="28"/>
          <w:szCs w:val="28"/>
        </w:rPr>
        <w:tab/>
      </w:r>
      <w:r w:rsidR="008C5109" w:rsidRPr="001F0885">
        <w:rPr>
          <w:rFonts w:ascii="Arial" w:hAnsi="Arial"/>
          <w:b/>
          <w:sz w:val="28"/>
          <w:szCs w:val="28"/>
        </w:rPr>
        <w:tab/>
      </w:r>
      <w:r w:rsidR="008C5109" w:rsidRPr="001F0885">
        <w:rPr>
          <w:rFonts w:ascii="Arial" w:hAnsi="Arial"/>
          <w:b/>
          <w:sz w:val="28"/>
          <w:szCs w:val="28"/>
        </w:rPr>
        <w:tab/>
      </w:r>
      <w:r w:rsidR="008C5109" w:rsidRPr="001F0885">
        <w:rPr>
          <w:rFonts w:ascii="Arial" w:hAnsi="Arial"/>
          <w:b/>
          <w:sz w:val="28"/>
          <w:szCs w:val="28"/>
        </w:rPr>
        <w:tab/>
      </w:r>
      <w:r w:rsidR="008C5109" w:rsidRPr="001F0885">
        <w:rPr>
          <w:rFonts w:ascii="Arial" w:hAnsi="Arial"/>
          <w:b/>
          <w:sz w:val="28"/>
          <w:szCs w:val="28"/>
        </w:rPr>
        <w:tab/>
      </w:r>
      <w:r w:rsidR="008C5109" w:rsidRPr="001F0885">
        <w:rPr>
          <w:rFonts w:ascii="Arial" w:hAnsi="Arial"/>
          <w:b/>
          <w:sz w:val="28"/>
          <w:szCs w:val="28"/>
        </w:rPr>
        <w:tab/>
      </w:r>
      <w:r w:rsidR="008C5109" w:rsidRPr="001F0885">
        <w:rPr>
          <w:rFonts w:ascii="Arial" w:hAnsi="Arial"/>
          <w:b/>
          <w:sz w:val="28"/>
          <w:szCs w:val="28"/>
        </w:rPr>
        <w:tab/>
      </w:r>
      <w:r w:rsidR="008C5109" w:rsidRPr="001F0885">
        <w:rPr>
          <w:rFonts w:ascii="Arial" w:hAnsi="Arial"/>
          <w:b/>
          <w:sz w:val="28"/>
          <w:szCs w:val="28"/>
        </w:rPr>
        <w:tab/>
      </w:r>
      <w:r w:rsidR="008C5109" w:rsidRPr="001F0885">
        <w:rPr>
          <w:rFonts w:ascii="Arial" w:hAnsi="Arial"/>
          <w:b/>
          <w:sz w:val="28"/>
          <w:szCs w:val="28"/>
        </w:rPr>
        <w:tab/>
      </w:r>
    </w:p>
    <w:p w14:paraId="3419BD93" w14:textId="3FE3BFC6" w:rsidR="00E97D3B" w:rsidRDefault="008C5109" w:rsidP="005B2435">
      <w:pPr>
        <w:rPr>
          <w:rFonts w:ascii="Arial" w:hAnsi="Arial"/>
          <w:sz w:val="20"/>
          <w:szCs w:val="20"/>
        </w:rPr>
      </w:pPr>
      <w:r w:rsidRPr="008C5109">
        <w:rPr>
          <w:rFonts w:ascii="Arial" w:hAnsi="Arial"/>
          <w:b/>
          <w:sz w:val="20"/>
          <w:szCs w:val="20"/>
        </w:rPr>
        <w:t>Date</w:t>
      </w:r>
      <w:r>
        <w:rPr>
          <w:rFonts w:ascii="Arial" w:hAnsi="Arial"/>
          <w:b/>
          <w:sz w:val="20"/>
          <w:szCs w:val="20"/>
        </w:rPr>
        <w:t>:</w:t>
      </w:r>
      <w:r w:rsidR="00404D55">
        <w:rPr>
          <w:rFonts w:ascii="Arial" w:hAnsi="Arial"/>
          <w:b/>
          <w:sz w:val="20"/>
          <w:szCs w:val="20"/>
        </w:rPr>
        <w:tab/>
      </w:r>
      <w:r w:rsidR="00404D55">
        <w:rPr>
          <w:rFonts w:ascii="Arial" w:hAnsi="Arial"/>
          <w:b/>
          <w:sz w:val="20"/>
          <w:szCs w:val="20"/>
        </w:rPr>
        <w:tab/>
      </w:r>
      <w:r w:rsidR="00D5493A" w:rsidRPr="00D5493A">
        <w:rPr>
          <w:rFonts w:ascii="Arial" w:hAnsi="Arial"/>
          <w:b/>
          <w:sz w:val="20"/>
          <w:szCs w:val="20"/>
        </w:rPr>
        <w:t xml:space="preserve">Monday, </w:t>
      </w:r>
      <w:r w:rsidR="00AC7ACC">
        <w:rPr>
          <w:rFonts w:ascii="Arial" w:hAnsi="Arial"/>
          <w:b/>
          <w:sz w:val="20"/>
          <w:szCs w:val="20"/>
        </w:rPr>
        <w:t xml:space="preserve">July </w:t>
      </w:r>
      <w:r w:rsidR="00347C87">
        <w:rPr>
          <w:rFonts w:ascii="Arial" w:hAnsi="Arial"/>
          <w:b/>
          <w:sz w:val="20"/>
          <w:szCs w:val="20"/>
        </w:rPr>
        <w:t xml:space="preserve">27 </w:t>
      </w:r>
      <w:r w:rsidR="00D5493A" w:rsidRPr="00D5493A">
        <w:rPr>
          <w:rFonts w:ascii="Arial" w:hAnsi="Arial"/>
          <w:b/>
          <w:sz w:val="20"/>
          <w:szCs w:val="20"/>
        </w:rPr>
        <w:t>at 3pm</w:t>
      </w:r>
      <w:r w:rsidR="00E73835">
        <w:rPr>
          <w:rFonts w:ascii="Arial" w:hAnsi="Arial"/>
          <w:sz w:val="20"/>
          <w:szCs w:val="20"/>
        </w:rPr>
        <w:t xml:space="preserve"> </w:t>
      </w:r>
    </w:p>
    <w:p w14:paraId="340942B5" w14:textId="436DAF54" w:rsidR="008C5109" w:rsidRPr="00E73835" w:rsidRDefault="008C5109" w:rsidP="008C5109">
      <w:pPr>
        <w:rPr>
          <w:rFonts w:ascii="Arial" w:hAnsi="Arial"/>
          <w:sz w:val="20"/>
          <w:szCs w:val="20"/>
        </w:rPr>
      </w:pPr>
      <w:r>
        <w:rPr>
          <w:rFonts w:ascii="Arial" w:hAnsi="Arial"/>
          <w:b/>
          <w:sz w:val="20"/>
          <w:szCs w:val="20"/>
        </w:rPr>
        <w:t>Location:</w:t>
      </w:r>
      <w:r w:rsidR="00404D55">
        <w:rPr>
          <w:rFonts w:ascii="Arial" w:hAnsi="Arial"/>
          <w:b/>
          <w:sz w:val="20"/>
          <w:szCs w:val="20"/>
        </w:rPr>
        <w:tab/>
      </w:r>
      <w:r w:rsidR="00082D39">
        <w:rPr>
          <w:rFonts w:ascii="Arial" w:hAnsi="Arial"/>
          <w:sz w:val="20"/>
          <w:szCs w:val="20"/>
        </w:rPr>
        <w:t>Webinar and conference call</w:t>
      </w:r>
      <w:r w:rsidR="008C2037">
        <w:rPr>
          <w:rFonts w:ascii="Arial" w:hAnsi="Arial"/>
          <w:sz w:val="20"/>
          <w:szCs w:val="20"/>
        </w:rPr>
        <w:t xml:space="preserve"> </w:t>
      </w:r>
      <w:r w:rsidR="000F473F">
        <w:rPr>
          <w:rFonts w:ascii="Arial" w:hAnsi="Arial"/>
          <w:sz w:val="20"/>
          <w:szCs w:val="20"/>
        </w:rPr>
        <w:t xml:space="preserve"> </w:t>
      </w:r>
    </w:p>
    <w:sectPr w:rsidR="008C5109" w:rsidRPr="00E73835" w:rsidSect="001F0885">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72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7B682" w14:textId="77777777" w:rsidR="00B55E7F" w:rsidRDefault="00B55E7F" w:rsidP="00AD5CF3">
      <w:r>
        <w:separator/>
      </w:r>
    </w:p>
  </w:endnote>
  <w:endnote w:type="continuationSeparator" w:id="0">
    <w:p w14:paraId="48E13C96" w14:textId="77777777" w:rsidR="00B55E7F" w:rsidRDefault="00B55E7F" w:rsidP="00AD5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35620172"/>
      <w:docPartObj>
        <w:docPartGallery w:val="Page Numbers (Bottom of Page)"/>
        <w:docPartUnique/>
      </w:docPartObj>
    </w:sdtPr>
    <w:sdtEndPr>
      <w:rPr>
        <w:rStyle w:val="PageNumber"/>
      </w:rPr>
    </w:sdtEndPr>
    <w:sdtContent>
      <w:p w14:paraId="6870BB12" w14:textId="025F58C5" w:rsidR="001F0885" w:rsidRDefault="001F0885" w:rsidP="00011C1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933BA2" w14:textId="77777777" w:rsidR="001F0885" w:rsidRDefault="001F08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895963730"/>
      <w:docPartObj>
        <w:docPartGallery w:val="Page Numbers (Bottom of Page)"/>
        <w:docPartUnique/>
      </w:docPartObj>
    </w:sdtPr>
    <w:sdtEndPr>
      <w:rPr>
        <w:rStyle w:val="PageNumber"/>
      </w:rPr>
    </w:sdtEndPr>
    <w:sdtContent>
      <w:p w14:paraId="3891D71D" w14:textId="11B8F06B" w:rsidR="001F0885" w:rsidRPr="001F0885" w:rsidRDefault="001F0885" w:rsidP="001F0885">
        <w:pPr>
          <w:pStyle w:val="Footer"/>
          <w:framePr w:wrap="notBeside" w:vAnchor="text" w:hAnchor="margin" w:xAlign="center" w:y="1"/>
          <w:rPr>
            <w:rStyle w:val="PageNumber"/>
            <w:rFonts w:ascii="Arial" w:hAnsi="Arial" w:cs="Arial"/>
          </w:rPr>
        </w:pPr>
        <w:r w:rsidRPr="001F0885">
          <w:rPr>
            <w:rStyle w:val="PageNumber"/>
            <w:rFonts w:ascii="Arial" w:hAnsi="Arial" w:cs="Arial"/>
          </w:rPr>
          <w:fldChar w:fldCharType="begin"/>
        </w:r>
        <w:r w:rsidRPr="001F0885">
          <w:rPr>
            <w:rStyle w:val="PageNumber"/>
            <w:rFonts w:ascii="Arial" w:hAnsi="Arial" w:cs="Arial"/>
          </w:rPr>
          <w:instrText xml:space="preserve"> PAGE </w:instrText>
        </w:r>
        <w:r w:rsidRPr="001F0885">
          <w:rPr>
            <w:rStyle w:val="PageNumber"/>
            <w:rFonts w:ascii="Arial" w:hAnsi="Arial" w:cs="Arial"/>
          </w:rPr>
          <w:fldChar w:fldCharType="separate"/>
        </w:r>
        <w:r w:rsidRPr="001F0885">
          <w:rPr>
            <w:rStyle w:val="PageNumber"/>
            <w:rFonts w:ascii="Arial" w:hAnsi="Arial" w:cs="Arial"/>
            <w:noProof/>
          </w:rPr>
          <w:t>1</w:t>
        </w:r>
        <w:r w:rsidRPr="001F0885">
          <w:rPr>
            <w:rStyle w:val="PageNumber"/>
            <w:rFonts w:ascii="Arial" w:hAnsi="Arial" w:cs="Arial"/>
          </w:rPr>
          <w:fldChar w:fldCharType="end"/>
        </w:r>
      </w:p>
    </w:sdtContent>
  </w:sdt>
  <w:p w14:paraId="5174DA50" w14:textId="0BA6916F" w:rsidR="008D4E0D" w:rsidRPr="001F0885" w:rsidRDefault="001F0885" w:rsidP="001F0885">
    <w:pPr>
      <w:pStyle w:val="Footer"/>
      <w:tabs>
        <w:tab w:val="clear" w:pos="8640"/>
        <w:tab w:val="left" w:pos="4571"/>
        <w:tab w:val="left" w:pos="5040"/>
        <w:tab w:val="left" w:pos="5760"/>
      </w:tabs>
      <w:rPr>
        <w:rFonts w:ascii="Arial" w:hAnsi="Arial" w:cs="Arial"/>
      </w:rPr>
    </w:pPr>
    <w:r>
      <w:tab/>
    </w:r>
    <w:r w:rsidRPr="001F0885">
      <w:rPr>
        <w:rFonts w:ascii="Arial" w:hAnsi="Arial" w:cs="Arial"/>
      </w:rPr>
      <w:tab/>
    </w:r>
    <w:r w:rsidRPr="001F0885">
      <w:rPr>
        <w:rFonts w:ascii="Arial" w:hAnsi="Arial" w:cs="Aria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51E91" w14:textId="77777777" w:rsidR="007C2D02" w:rsidRDefault="007C2D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FC59C" w14:textId="77777777" w:rsidR="00B55E7F" w:rsidRDefault="00B55E7F" w:rsidP="00AD5CF3">
      <w:r>
        <w:separator/>
      </w:r>
    </w:p>
  </w:footnote>
  <w:footnote w:type="continuationSeparator" w:id="0">
    <w:p w14:paraId="3D8F8219" w14:textId="77777777" w:rsidR="00B55E7F" w:rsidRDefault="00B55E7F" w:rsidP="00AD5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02AB1" w14:textId="77777777" w:rsidR="007C2D02" w:rsidRDefault="007C2D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16689" w14:textId="0B12B8BD" w:rsidR="00E1671A" w:rsidRDefault="006A58D0" w:rsidP="001F49C3">
    <w:pPr>
      <w:pStyle w:val="COHHIOheader"/>
    </w:pPr>
    <w:fldSimple w:instr=" TITLE  \* MERGEFORMAT ">
      <w:r w:rsidR="007C2D02">
        <w:t>Balance of State Continuum of Care</w:t>
      </w:r>
    </w:fldSimple>
    <w:r w:rsidR="00E1671A">
      <w:drawing>
        <wp:anchor distT="0" distB="0" distL="114300" distR="114300" simplePos="0" relativeHeight="251659264" behindDoc="0" locked="0" layoutInCell="1" allowOverlap="1" wp14:anchorId="36ABE4FD" wp14:editId="7B7C9307">
          <wp:simplePos x="0" y="0"/>
          <wp:positionH relativeFrom="page">
            <wp:posOffset>370331</wp:posOffset>
          </wp:positionH>
          <wp:positionV relativeFrom="page">
            <wp:posOffset>361664</wp:posOffset>
          </wp:positionV>
          <wp:extent cx="960120" cy="458724"/>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scoc-horiz.png"/>
                  <pic:cNvPicPr/>
                </pic:nvPicPr>
                <pic:blipFill>
                  <a:blip r:embed="rId1">
                    <a:extLst>
                      <a:ext uri="{28A0092B-C50C-407E-A947-70E740481C1C}">
                        <a14:useLocalDpi xmlns:a14="http://schemas.microsoft.com/office/drawing/2010/main" val="0"/>
                      </a:ext>
                    </a:extLst>
                  </a:blip>
                  <a:stretch>
                    <a:fillRect/>
                  </a:stretch>
                </pic:blipFill>
                <pic:spPr>
                  <a:xfrm>
                    <a:off x="0" y="0"/>
                    <a:ext cx="960120" cy="45872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FAA19" w14:textId="77777777" w:rsidR="007C2D02" w:rsidRDefault="007C2D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D7D25"/>
    <w:multiLevelType w:val="hybridMultilevel"/>
    <w:tmpl w:val="9AB6B1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F5DA3"/>
    <w:multiLevelType w:val="multilevel"/>
    <w:tmpl w:val="0E2401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4C66930"/>
    <w:multiLevelType w:val="hybridMultilevel"/>
    <w:tmpl w:val="54781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D52587"/>
    <w:multiLevelType w:val="hybridMultilevel"/>
    <w:tmpl w:val="EE9C6D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D2E46C6"/>
    <w:multiLevelType w:val="hybridMultilevel"/>
    <w:tmpl w:val="E07A4914"/>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30409">
      <w:start w:val="1"/>
      <w:numFmt w:val="bullet"/>
      <w:lvlText w:val="o"/>
      <w:lvlJc w:val="left"/>
      <w:pPr>
        <w:tabs>
          <w:tab w:val="num" w:pos="2880"/>
        </w:tabs>
        <w:ind w:left="2880" w:hanging="360"/>
      </w:pPr>
      <w:rPr>
        <w:rFonts w:ascii="Courier New" w:hAnsi="Courier New" w:hint="default"/>
      </w:r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65D13FB3"/>
    <w:multiLevelType w:val="hybridMultilevel"/>
    <w:tmpl w:val="0E24010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6BC"/>
    <w:rsid w:val="0002676E"/>
    <w:rsid w:val="000324C0"/>
    <w:rsid w:val="000463E5"/>
    <w:rsid w:val="00082D39"/>
    <w:rsid w:val="000B0C33"/>
    <w:rsid w:val="000B34A6"/>
    <w:rsid w:val="000B7445"/>
    <w:rsid w:val="000F1EE0"/>
    <w:rsid w:val="000F473F"/>
    <w:rsid w:val="000F5CF4"/>
    <w:rsid w:val="000F67AA"/>
    <w:rsid w:val="0010198B"/>
    <w:rsid w:val="0015376A"/>
    <w:rsid w:val="00154A2D"/>
    <w:rsid w:val="0017551F"/>
    <w:rsid w:val="00175AB1"/>
    <w:rsid w:val="00183A7C"/>
    <w:rsid w:val="0019297F"/>
    <w:rsid w:val="001950E6"/>
    <w:rsid w:val="001A0C6A"/>
    <w:rsid w:val="001A2BA8"/>
    <w:rsid w:val="001A5D1F"/>
    <w:rsid w:val="001D2D6C"/>
    <w:rsid w:val="001E468E"/>
    <w:rsid w:val="001F0885"/>
    <w:rsid w:val="001F49C3"/>
    <w:rsid w:val="00216F01"/>
    <w:rsid w:val="0024150E"/>
    <w:rsid w:val="002608E8"/>
    <w:rsid w:val="00266218"/>
    <w:rsid w:val="00281E9F"/>
    <w:rsid w:val="002909CA"/>
    <w:rsid w:val="002A194F"/>
    <w:rsid w:val="002B4823"/>
    <w:rsid w:val="003204E5"/>
    <w:rsid w:val="00323B83"/>
    <w:rsid w:val="00347C87"/>
    <w:rsid w:val="00364289"/>
    <w:rsid w:val="003708BB"/>
    <w:rsid w:val="00373139"/>
    <w:rsid w:val="003844AB"/>
    <w:rsid w:val="00391557"/>
    <w:rsid w:val="00391ED2"/>
    <w:rsid w:val="00396998"/>
    <w:rsid w:val="003A1AB9"/>
    <w:rsid w:val="003A3524"/>
    <w:rsid w:val="003A6053"/>
    <w:rsid w:val="003B6E1A"/>
    <w:rsid w:val="00404D55"/>
    <w:rsid w:val="004230A1"/>
    <w:rsid w:val="00460B59"/>
    <w:rsid w:val="00460C43"/>
    <w:rsid w:val="00466DCF"/>
    <w:rsid w:val="00486046"/>
    <w:rsid w:val="004904C3"/>
    <w:rsid w:val="004936B3"/>
    <w:rsid w:val="004A026C"/>
    <w:rsid w:val="004B78BB"/>
    <w:rsid w:val="005020F2"/>
    <w:rsid w:val="00555A68"/>
    <w:rsid w:val="005676CE"/>
    <w:rsid w:val="00574247"/>
    <w:rsid w:val="00576F33"/>
    <w:rsid w:val="005B2435"/>
    <w:rsid w:val="005D1253"/>
    <w:rsid w:val="005E016F"/>
    <w:rsid w:val="005E0D52"/>
    <w:rsid w:val="00643502"/>
    <w:rsid w:val="006544CF"/>
    <w:rsid w:val="006551F1"/>
    <w:rsid w:val="00662108"/>
    <w:rsid w:val="006879CF"/>
    <w:rsid w:val="006969C7"/>
    <w:rsid w:val="006A1D31"/>
    <w:rsid w:val="006A58D0"/>
    <w:rsid w:val="006D41E1"/>
    <w:rsid w:val="006E49CC"/>
    <w:rsid w:val="00700189"/>
    <w:rsid w:val="007006BC"/>
    <w:rsid w:val="00703213"/>
    <w:rsid w:val="007441A8"/>
    <w:rsid w:val="007528D1"/>
    <w:rsid w:val="0077753B"/>
    <w:rsid w:val="007B3EF4"/>
    <w:rsid w:val="007C2D02"/>
    <w:rsid w:val="007C6565"/>
    <w:rsid w:val="007D01C2"/>
    <w:rsid w:val="007D293C"/>
    <w:rsid w:val="007F476B"/>
    <w:rsid w:val="00817BF6"/>
    <w:rsid w:val="008236E1"/>
    <w:rsid w:val="00834852"/>
    <w:rsid w:val="0083559C"/>
    <w:rsid w:val="0084610A"/>
    <w:rsid w:val="00870B93"/>
    <w:rsid w:val="00897B81"/>
    <w:rsid w:val="008A4EAB"/>
    <w:rsid w:val="008C2037"/>
    <w:rsid w:val="008C5109"/>
    <w:rsid w:val="008D4E0D"/>
    <w:rsid w:val="00901B1A"/>
    <w:rsid w:val="00936858"/>
    <w:rsid w:val="009545BB"/>
    <w:rsid w:val="0096034C"/>
    <w:rsid w:val="00995830"/>
    <w:rsid w:val="009A1265"/>
    <w:rsid w:val="009C47C9"/>
    <w:rsid w:val="009C5FB3"/>
    <w:rsid w:val="009D5CAC"/>
    <w:rsid w:val="009E79EB"/>
    <w:rsid w:val="009F5426"/>
    <w:rsid w:val="00A06832"/>
    <w:rsid w:val="00A24B30"/>
    <w:rsid w:val="00A707AE"/>
    <w:rsid w:val="00AB29D6"/>
    <w:rsid w:val="00AC7ACC"/>
    <w:rsid w:val="00AD442D"/>
    <w:rsid w:val="00AD5CF3"/>
    <w:rsid w:val="00AE6BFF"/>
    <w:rsid w:val="00AF420E"/>
    <w:rsid w:val="00B17620"/>
    <w:rsid w:val="00B21F4D"/>
    <w:rsid w:val="00B31F6F"/>
    <w:rsid w:val="00B3356D"/>
    <w:rsid w:val="00B4597B"/>
    <w:rsid w:val="00B55E7F"/>
    <w:rsid w:val="00B854A7"/>
    <w:rsid w:val="00BB6745"/>
    <w:rsid w:val="00BF4B5F"/>
    <w:rsid w:val="00BF6647"/>
    <w:rsid w:val="00C10ACD"/>
    <w:rsid w:val="00C10E7F"/>
    <w:rsid w:val="00C12E44"/>
    <w:rsid w:val="00C40C03"/>
    <w:rsid w:val="00C416A0"/>
    <w:rsid w:val="00CB192B"/>
    <w:rsid w:val="00CD3721"/>
    <w:rsid w:val="00D02AF5"/>
    <w:rsid w:val="00D337D1"/>
    <w:rsid w:val="00D37F70"/>
    <w:rsid w:val="00D52BCD"/>
    <w:rsid w:val="00D5493A"/>
    <w:rsid w:val="00D56E4D"/>
    <w:rsid w:val="00DA278E"/>
    <w:rsid w:val="00DB7D9B"/>
    <w:rsid w:val="00DC55D3"/>
    <w:rsid w:val="00DE10F4"/>
    <w:rsid w:val="00DE263E"/>
    <w:rsid w:val="00DE46FB"/>
    <w:rsid w:val="00E1671A"/>
    <w:rsid w:val="00E24C55"/>
    <w:rsid w:val="00E25346"/>
    <w:rsid w:val="00E73835"/>
    <w:rsid w:val="00E80910"/>
    <w:rsid w:val="00E97D3B"/>
    <w:rsid w:val="00EC5B41"/>
    <w:rsid w:val="00ED219D"/>
    <w:rsid w:val="00ED4CF2"/>
    <w:rsid w:val="00F3676A"/>
    <w:rsid w:val="00F52045"/>
    <w:rsid w:val="00F552F1"/>
    <w:rsid w:val="00F71767"/>
    <w:rsid w:val="00F8636F"/>
    <w:rsid w:val="00F87B41"/>
    <w:rsid w:val="00FA2BE2"/>
    <w:rsid w:val="00FB5541"/>
    <w:rsid w:val="00FD4871"/>
    <w:rsid w:val="00FF2F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5ACB1D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A2F4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B407C"/>
    <w:pPr>
      <w:spacing w:before="100" w:beforeAutospacing="1" w:after="100" w:afterAutospacing="1"/>
    </w:pPr>
    <w:rPr>
      <w:rFonts w:ascii="Times" w:eastAsia="Times" w:hAnsi="Times"/>
      <w:sz w:val="20"/>
      <w:szCs w:val="20"/>
    </w:rPr>
  </w:style>
  <w:style w:type="paragraph" w:styleId="BalloonText">
    <w:name w:val="Balloon Text"/>
    <w:basedOn w:val="Normal"/>
    <w:link w:val="BalloonTextChar"/>
    <w:uiPriority w:val="99"/>
    <w:semiHidden/>
    <w:unhideWhenUsed/>
    <w:rsid w:val="00486046"/>
    <w:rPr>
      <w:rFonts w:ascii="Lucida Grande" w:hAnsi="Lucida Grande" w:cs="Lucida Grande"/>
      <w:sz w:val="18"/>
      <w:szCs w:val="18"/>
    </w:rPr>
  </w:style>
  <w:style w:type="character" w:customStyle="1" w:styleId="BalloonTextChar">
    <w:name w:val="Balloon Text Char"/>
    <w:link w:val="BalloonText"/>
    <w:uiPriority w:val="99"/>
    <w:semiHidden/>
    <w:rsid w:val="00486046"/>
    <w:rPr>
      <w:rFonts w:ascii="Lucida Grande" w:hAnsi="Lucida Grande" w:cs="Lucida Grande"/>
      <w:sz w:val="18"/>
      <w:szCs w:val="18"/>
    </w:rPr>
  </w:style>
  <w:style w:type="paragraph" w:styleId="Header">
    <w:name w:val="header"/>
    <w:basedOn w:val="Normal"/>
    <w:link w:val="HeaderChar"/>
    <w:uiPriority w:val="99"/>
    <w:unhideWhenUsed/>
    <w:rsid w:val="00AD5CF3"/>
    <w:pPr>
      <w:tabs>
        <w:tab w:val="center" w:pos="4320"/>
        <w:tab w:val="right" w:pos="8640"/>
      </w:tabs>
    </w:pPr>
  </w:style>
  <w:style w:type="character" w:customStyle="1" w:styleId="HeaderChar">
    <w:name w:val="Header Char"/>
    <w:basedOn w:val="DefaultParagraphFont"/>
    <w:link w:val="Header"/>
    <w:uiPriority w:val="99"/>
    <w:rsid w:val="00AD5CF3"/>
    <w:rPr>
      <w:sz w:val="24"/>
      <w:szCs w:val="24"/>
    </w:rPr>
  </w:style>
  <w:style w:type="paragraph" w:styleId="Footer">
    <w:name w:val="footer"/>
    <w:basedOn w:val="Normal"/>
    <w:link w:val="FooterChar"/>
    <w:uiPriority w:val="99"/>
    <w:unhideWhenUsed/>
    <w:rsid w:val="00AD5CF3"/>
    <w:pPr>
      <w:tabs>
        <w:tab w:val="center" w:pos="4320"/>
        <w:tab w:val="right" w:pos="8640"/>
      </w:tabs>
    </w:pPr>
  </w:style>
  <w:style w:type="character" w:customStyle="1" w:styleId="FooterChar">
    <w:name w:val="Footer Char"/>
    <w:basedOn w:val="DefaultParagraphFont"/>
    <w:link w:val="Footer"/>
    <w:uiPriority w:val="99"/>
    <w:rsid w:val="00AD5CF3"/>
    <w:rPr>
      <w:sz w:val="24"/>
      <w:szCs w:val="24"/>
    </w:rPr>
  </w:style>
  <w:style w:type="paragraph" w:styleId="ListParagraph">
    <w:name w:val="List Paragraph"/>
    <w:basedOn w:val="Normal"/>
    <w:uiPriority w:val="34"/>
    <w:qFormat/>
    <w:rsid w:val="00AD5CF3"/>
    <w:pPr>
      <w:ind w:left="720"/>
      <w:contextualSpacing/>
    </w:pPr>
  </w:style>
  <w:style w:type="table" w:styleId="TableGrid">
    <w:name w:val="Table Grid"/>
    <w:basedOn w:val="TableNormal"/>
    <w:uiPriority w:val="59"/>
    <w:rsid w:val="00A06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HHIOheader">
    <w:name w:val="COHHIO header"/>
    <w:basedOn w:val="Normal"/>
    <w:qFormat/>
    <w:rsid w:val="00E1671A"/>
    <w:pPr>
      <w:tabs>
        <w:tab w:val="center" w:pos="4680"/>
        <w:tab w:val="right" w:pos="9360"/>
      </w:tabs>
      <w:jc w:val="right"/>
    </w:pPr>
    <w:rPr>
      <w:rFonts w:ascii="Arial" w:hAnsi="Arial"/>
      <w:noProof/>
      <w:sz w:val="20"/>
      <w:szCs w:val="22"/>
    </w:rPr>
  </w:style>
  <w:style w:type="paragraph" w:customStyle="1" w:styleId="COHHIOfooter">
    <w:name w:val="COHHIO footer"/>
    <w:basedOn w:val="Normal"/>
    <w:qFormat/>
    <w:rsid w:val="001F0885"/>
    <w:pPr>
      <w:tabs>
        <w:tab w:val="left" w:pos="7560"/>
      </w:tabs>
    </w:pPr>
    <w:rPr>
      <w:rFonts w:ascii="Arial" w:eastAsia="Calibri" w:hAnsi="Arial"/>
      <w:sz w:val="20"/>
      <w:lang w:bidi="en-US"/>
    </w:rPr>
  </w:style>
  <w:style w:type="character" w:styleId="PageNumber">
    <w:name w:val="page number"/>
    <w:basedOn w:val="DefaultParagraphFont"/>
    <w:uiPriority w:val="99"/>
    <w:semiHidden/>
    <w:unhideWhenUsed/>
    <w:rsid w:val="001F0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Balance of State Continuum of Care</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Balance of State Continuum of Care</dc:title>
  <dc:subject/>
  <dc:creator>Erica Mulryan</dc:creator>
  <cp:keywords/>
  <cp:lastModifiedBy>Erica Mulryan</cp:lastModifiedBy>
  <cp:revision>5</cp:revision>
  <cp:lastPrinted>2017-03-27T13:21:00Z</cp:lastPrinted>
  <dcterms:created xsi:type="dcterms:W3CDTF">2020-05-12T15:27:00Z</dcterms:created>
  <dcterms:modified xsi:type="dcterms:W3CDTF">2020-05-19T11:44:00Z</dcterms:modified>
</cp:coreProperties>
</file>