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E6F4" w14:textId="77777777" w:rsidR="0056308A" w:rsidRPr="000F67AA" w:rsidRDefault="0056308A" w:rsidP="0056308A">
      <w:pPr>
        <w:jc w:val="center"/>
        <w:rPr>
          <w:rFonts w:ascii="Arial" w:hAnsi="Arial"/>
          <w:b/>
          <w:sz w:val="40"/>
          <w:szCs w:val="40"/>
        </w:rPr>
      </w:pPr>
      <w:proofErr w:type="spellStart"/>
      <w:r w:rsidRPr="000F67AA">
        <w:rPr>
          <w:rFonts w:ascii="Arial" w:hAnsi="Arial"/>
          <w:b/>
          <w:sz w:val="40"/>
          <w:szCs w:val="40"/>
        </w:rPr>
        <w:t>CoC</w:t>
      </w:r>
      <w:proofErr w:type="spellEnd"/>
      <w:r w:rsidRPr="000F67AA">
        <w:rPr>
          <w:rFonts w:ascii="Arial" w:hAnsi="Arial"/>
          <w:b/>
          <w:sz w:val="40"/>
          <w:szCs w:val="40"/>
        </w:rPr>
        <w:t xml:space="preserve"> Board Meeting</w:t>
      </w:r>
    </w:p>
    <w:p w14:paraId="5C43CDB2" w14:textId="77777777" w:rsidR="0056308A" w:rsidRPr="000F67AA" w:rsidRDefault="0056308A" w:rsidP="0056308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0C5A84FC" w14:textId="77777777" w:rsidR="00AD5CF3" w:rsidRDefault="00AD5CF3" w:rsidP="00396998">
      <w:pPr>
        <w:jc w:val="center"/>
        <w:rPr>
          <w:rFonts w:ascii="Arial" w:hAnsi="Arial"/>
          <w:b/>
        </w:rPr>
      </w:pPr>
    </w:p>
    <w:p w14:paraId="6E19E9D9" w14:textId="51EAFF2F" w:rsidR="00AD5CF3" w:rsidRDefault="0056308A" w:rsidP="000463E5">
      <w:pPr>
        <w:tabs>
          <w:tab w:val="left" w:pos="5712"/>
        </w:tabs>
        <w:rPr>
          <w:rFonts w:ascii="Arial" w:hAnsi="Arial"/>
          <w:b/>
        </w:rPr>
      </w:pPr>
      <w:r>
        <w:rPr>
          <w:rFonts w:ascii="Arial" w:hAnsi="Arial"/>
          <w:b/>
          <w:sz w:val="28"/>
          <w:szCs w:val="28"/>
        </w:rPr>
        <w:t>Meeting Information</w:t>
      </w:r>
    </w:p>
    <w:p w14:paraId="185002C1" w14:textId="3401115E"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Monday</w:t>
      </w:r>
      <w:r w:rsidR="00B972CE">
        <w:rPr>
          <w:rFonts w:ascii="Arial" w:hAnsi="Arial"/>
          <w:sz w:val="20"/>
          <w:szCs w:val="20"/>
        </w:rPr>
        <w:t>,</w:t>
      </w:r>
      <w:r w:rsidR="006744CB">
        <w:rPr>
          <w:rFonts w:ascii="Arial" w:hAnsi="Arial"/>
          <w:sz w:val="20"/>
          <w:szCs w:val="20"/>
        </w:rPr>
        <w:t xml:space="preserve"> </w:t>
      </w:r>
      <w:r w:rsidR="0049776A">
        <w:rPr>
          <w:rFonts w:ascii="Arial" w:hAnsi="Arial"/>
          <w:sz w:val="20"/>
          <w:szCs w:val="20"/>
        </w:rPr>
        <w:t>November 2</w:t>
      </w:r>
      <w:r w:rsidR="00AE4635">
        <w:rPr>
          <w:rFonts w:ascii="Arial" w:hAnsi="Arial"/>
          <w:sz w:val="20"/>
          <w:szCs w:val="20"/>
        </w:rPr>
        <w:t>3</w:t>
      </w:r>
      <w:r w:rsidR="006744CB">
        <w:rPr>
          <w:rFonts w:ascii="Arial" w:hAnsi="Arial"/>
          <w:sz w:val="20"/>
          <w:szCs w:val="20"/>
        </w:rPr>
        <w:t>,</w:t>
      </w:r>
      <w:r w:rsidR="00B972CE">
        <w:rPr>
          <w:rFonts w:ascii="Arial" w:hAnsi="Arial"/>
          <w:sz w:val="20"/>
          <w:szCs w:val="20"/>
        </w:rPr>
        <w:t xml:space="preserve"> </w:t>
      </w:r>
      <w:r w:rsidR="002B10CA">
        <w:rPr>
          <w:rFonts w:ascii="Arial" w:hAnsi="Arial"/>
          <w:sz w:val="20"/>
          <w:szCs w:val="20"/>
        </w:rPr>
        <w:t>20</w:t>
      </w:r>
      <w:r w:rsidR="00AE4635">
        <w:rPr>
          <w:rFonts w:ascii="Arial" w:hAnsi="Arial"/>
          <w:sz w:val="20"/>
          <w:szCs w:val="20"/>
        </w:rPr>
        <w:t>20</w:t>
      </w:r>
    </w:p>
    <w:p w14:paraId="50865E89" w14:textId="542BD06A"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3:00pm</w:t>
      </w:r>
    </w:p>
    <w:p w14:paraId="7845AC37" w14:textId="706F0D05"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ED4CF2" w:rsidRPr="00ED4CF2">
        <w:rPr>
          <w:rFonts w:ascii="Arial" w:hAnsi="Arial"/>
          <w:sz w:val="20"/>
          <w:szCs w:val="20"/>
        </w:rPr>
        <w:t>Webinar</w:t>
      </w:r>
      <w:r w:rsidR="00404D55">
        <w:rPr>
          <w:rFonts w:ascii="Arial" w:hAnsi="Arial"/>
          <w:sz w:val="20"/>
          <w:szCs w:val="20"/>
        </w:rPr>
        <w:t xml:space="preserve"> and conference call </w:t>
      </w:r>
    </w:p>
    <w:p w14:paraId="40DE46F0" w14:textId="5EA2EA46" w:rsidR="001251B8" w:rsidRPr="00B972CE" w:rsidRDefault="000937FE" w:rsidP="00B972CE">
      <w:pPr>
        <w:ind w:left="1440" w:hanging="1440"/>
        <w:rPr>
          <w:rFonts w:ascii="Arial" w:hAnsi="Arial"/>
          <w:sz w:val="20"/>
          <w:szCs w:val="20"/>
        </w:rPr>
      </w:pPr>
      <w:r w:rsidRPr="000937FE">
        <w:rPr>
          <w:rFonts w:ascii="Arial" w:hAnsi="Arial"/>
          <w:b/>
          <w:sz w:val="20"/>
          <w:szCs w:val="20"/>
        </w:rPr>
        <w:t>Attendees:</w:t>
      </w:r>
      <w:r w:rsidRPr="000937FE">
        <w:rPr>
          <w:rFonts w:ascii="Arial" w:hAnsi="Arial"/>
          <w:b/>
          <w:sz w:val="20"/>
          <w:szCs w:val="20"/>
        </w:rPr>
        <w:tab/>
      </w:r>
    </w:p>
    <w:p w14:paraId="58A8C52B" w14:textId="101D7F19" w:rsidR="001135F2" w:rsidRDefault="001135F2" w:rsidP="00B972CE">
      <w:pPr>
        <w:ind w:left="1440" w:hanging="1440"/>
        <w:rPr>
          <w:rFonts w:ascii="Arial" w:hAnsi="Arial"/>
          <w:sz w:val="20"/>
          <w:szCs w:val="20"/>
        </w:rPr>
      </w:pP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4F274B" w:rsidRPr="003B1F98" w14:paraId="1C7A9ED5" w14:textId="77777777" w:rsidTr="00627F17">
        <w:trPr>
          <w:jc w:val="center"/>
        </w:trPr>
        <w:tc>
          <w:tcPr>
            <w:tcW w:w="1615" w:type="dxa"/>
          </w:tcPr>
          <w:p w14:paraId="106EFB10"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0CA25674"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Angie Franklin</w:t>
            </w:r>
          </w:p>
        </w:tc>
        <w:tc>
          <w:tcPr>
            <w:tcW w:w="1574" w:type="dxa"/>
          </w:tcPr>
          <w:p w14:paraId="4ADB581D"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5BD01E4F" w14:textId="77777777" w:rsidR="004F274B" w:rsidRPr="00837162" w:rsidRDefault="004F274B" w:rsidP="00627F17">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5A27AB5E"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3EE619DA" w14:textId="531B8C8D"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r>
      <w:tr w:rsidR="004F274B" w:rsidRPr="003B1F98" w14:paraId="3EF891F7" w14:textId="77777777" w:rsidTr="00627F17">
        <w:trPr>
          <w:jc w:val="center"/>
        </w:trPr>
        <w:tc>
          <w:tcPr>
            <w:tcW w:w="1615" w:type="dxa"/>
          </w:tcPr>
          <w:p w14:paraId="272C14AB"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61219BF1"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616852C0"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7A3B86A8" w14:textId="1BE86761"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58A9E559"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08D06D2A"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Linda Smith</w:t>
            </w:r>
          </w:p>
        </w:tc>
      </w:tr>
      <w:tr w:rsidR="004F274B" w:rsidRPr="003B1F98" w14:paraId="2170A0C0" w14:textId="77777777" w:rsidTr="00627F17">
        <w:trPr>
          <w:jc w:val="center"/>
        </w:trPr>
        <w:tc>
          <w:tcPr>
            <w:tcW w:w="1615" w:type="dxa"/>
          </w:tcPr>
          <w:p w14:paraId="610482ED"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051FA1E8" w14:textId="6BD0F5CA"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2992F2A9"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05740BC6" w14:textId="77777777" w:rsidR="004F274B" w:rsidRPr="00837162" w:rsidRDefault="004F274B" w:rsidP="00627F17">
            <w:pPr>
              <w:rPr>
                <w:rFonts w:ascii="Arial" w:hAnsi="Arial" w:cs="Arial"/>
                <w:sz w:val="20"/>
                <w:szCs w:val="20"/>
              </w:rPr>
            </w:pPr>
            <w:r>
              <w:rPr>
                <w:rFonts w:ascii="Arial" w:hAnsi="Arial" w:cs="Arial"/>
                <w:color w:val="000000" w:themeColor="text1"/>
                <w:sz w:val="20"/>
                <w:szCs w:val="20"/>
              </w:rPr>
              <w:t xml:space="preserve">Deb </w:t>
            </w:r>
            <w:proofErr w:type="spellStart"/>
            <w:r>
              <w:rPr>
                <w:rFonts w:ascii="Arial" w:hAnsi="Arial" w:cs="Arial"/>
                <w:color w:val="000000" w:themeColor="text1"/>
                <w:sz w:val="20"/>
                <w:szCs w:val="20"/>
              </w:rPr>
              <w:t>Tegtmeyer</w:t>
            </w:r>
            <w:proofErr w:type="spellEnd"/>
          </w:p>
        </w:tc>
        <w:tc>
          <w:tcPr>
            <w:tcW w:w="1370" w:type="dxa"/>
          </w:tcPr>
          <w:p w14:paraId="4FF45E41"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6CD0CDB6" w14:textId="0E108231" w:rsidR="004F274B" w:rsidRPr="00837162" w:rsidRDefault="004F274B" w:rsidP="00627F17">
            <w:pPr>
              <w:rPr>
                <w:rFonts w:ascii="Arial" w:hAnsi="Arial" w:cs="Arial"/>
                <w:sz w:val="20"/>
                <w:szCs w:val="20"/>
              </w:rPr>
            </w:pPr>
            <w:r>
              <w:rPr>
                <w:rFonts w:ascii="Arial" w:hAnsi="Arial" w:cs="Arial"/>
                <w:color w:val="000000" w:themeColor="text1"/>
                <w:sz w:val="20"/>
                <w:szCs w:val="20"/>
              </w:rPr>
              <w:t>absent</w:t>
            </w:r>
          </w:p>
        </w:tc>
      </w:tr>
      <w:tr w:rsidR="004F274B" w:rsidRPr="003B1F98" w14:paraId="18E15F38" w14:textId="77777777" w:rsidTr="00627F17">
        <w:trPr>
          <w:trHeight w:val="279"/>
          <w:jc w:val="center"/>
        </w:trPr>
        <w:tc>
          <w:tcPr>
            <w:tcW w:w="1615" w:type="dxa"/>
          </w:tcPr>
          <w:p w14:paraId="78D3B34C"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6C926ABC" w14:textId="77777777" w:rsidR="004F274B" w:rsidRPr="00837162" w:rsidRDefault="004F274B" w:rsidP="00627F17">
            <w:pPr>
              <w:rPr>
                <w:rFonts w:ascii="Arial" w:hAnsi="Arial" w:cs="Arial"/>
                <w:sz w:val="20"/>
                <w:szCs w:val="20"/>
              </w:rPr>
            </w:pPr>
            <w:r>
              <w:rPr>
                <w:rFonts w:ascii="Arial" w:hAnsi="Arial" w:cs="Arial"/>
                <w:color w:val="000000" w:themeColor="text1"/>
                <w:sz w:val="20"/>
                <w:szCs w:val="20"/>
              </w:rPr>
              <w:t>Krista Kidney</w:t>
            </w:r>
          </w:p>
        </w:tc>
        <w:tc>
          <w:tcPr>
            <w:tcW w:w="1574" w:type="dxa"/>
          </w:tcPr>
          <w:p w14:paraId="48159F83"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0095501E" w14:textId="77777777" w:rsidR="004F274B" w:rsidRPr="00A06832" w:rsidRDefault="004F274B" w:rsidP="00627F17">
            <w:pPr>
              <w:rPr>
                <w:rFonts w:ascii="Arial" w:hAnsi="Arial" w:cs="Arial"/>
                <w:b/>
                <w:sz w:val="20"/>
                <w:szCs w:val="20"/>
              </w:rPr>
            </w:pPr>
            <w:r>
              <w:rPr>
                <w:rFonts w:ascii="Arial" w:hAnsi="Arial" w:cs="Arial"/>
                <w:color w:val="000000" w:themeColor="text1"/>
                <w:sz w:val="20"/>
                <w:szCs w:val="20"/>
              </w:rPr>
              <w:t>Krista Edwards</w:t>
            </w:r>
          </w:p>
        </w:tc>
        <w:tc>
          <w:tcPr>
            <w:tcW w:w="1370" w:type="dxa"/>
          </w:tcPr>
          <w:p w14:paraId="7B2F351C"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5D156570" w14:textId="4BC2A613" w:rsidR="004F274B" w:rsidRPr="00837162" w:rsidRDefault="004F274B" w:rsidP="00627F17">
            <w:pPr>
              <w:tabs>
                <w:tab w:val="left" w:pos="5712"/>
              </w:tabs>
              <w:rPr>
                <w:rFonts w:ascii="Arial" w:hAnsi="Arial" w:cs="Arial"/>
                <w:sz w:val="20"/>
                <w:szCs w:val="20"/>
              </w:rPr>
            </w:pPr>
            <w:r>
              <w:rPr>
                <w:rFonts w:ascii="Arial" w:hAnsi="Arial" w:cs="Arial"/>
                <w:sz w:val="20"/>
                <w:szCs w:val="20"/>
              </w:rPr>
              <w:t>Christina Blair</w:t>
            </w:r>
          </w:p>
        </w:tc>
      </w:tr>
      <w:tr w:rsidR="004F274B" w:rsidRPr="003B1F98" w14:paraId="0D45D03B" w14:textId="77777777" w:rsidTr="00627F17">
        <w:trPr>
          <w:jc w:val="center"/>
        </w:trPr>
        <w:tc>
          <w:tcPr>
            <w:tcW w:w="1615" w:type="dxa"/>
          </w:tcPr>
          <w:p w14:paraId="190E9F8B"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610B53D0"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Tammy Weaver</w:t>
            </w:r>
          </w:p>
        </w:tc>
        <w:tc>
          <w:tcPr>
            <w:tcW w:w="1574" w:type="dxa"/>
          </w:tcPr>
          <w:p w14:paraId="0A9B34DF"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7F480E79" w14:textId="77777777" w:rsidR="004F274B" w:rsidRPr="00837162" w:rsidRDefault="004F274B" w:rsidP="00627F17">
            <w:pPr>
              <w:tabs>
                <w:tab w:val="left" w:pos="5712"/>
              </w:tabs>
              <w:rPr>
                <w:rFonts w:ascii="Arial" w:hAnsi="Arial" w:cs="Arial"/>
                <w:sz w:val="20"/>
                <w:szCs w:val="20"/>
              </w:rPr>
            </w:pPr>
            <w:r>
              <w:rPr>
                <w:rFonts w:ascii="Arial" w:hAnsi="Arial" w:cs="Arial"/>
                <w:sz w:val="20"/>
                <w:szCs w:val="20"/>
              </w:rPr>
              <w:t xml:space="preserve">Sue Lehman </w:t>
            </w:r>
          </w:p>
        </w:tc>
        <w:tc>
          <w:tcPr>
            <w:tcW w:w="1370" w:type="dxa"/>
          </w:tcPr>
          <w:p w14:paraId="0A603265"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2779F8AD" w14:textId="509F7431"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r>
      <w:tr w:rsidR="004F274B" w:rsidRPr="003B1F98" w14:paraId="4E1F379D" w14:textId="77777777" w:rsidTr="00627F17">
        <w:trPr>
          <w:jc w:val="center"/>
        </w:trPr>
        <w:tc>
          <w:tcPr>
            <w:tcW w:w="1615" w:type="dxa"/>
          </w:tcPr>
          <w:p w14:paraId="4A521092"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4952802A"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7D0B9DE6"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41B58E2B" w14:textId="56A0FBD5"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6D1BED26" w14:textId="77777777" w:rsidR="004F274B" w:rsidRPr="00837162" w:rsidRDefault="004F274B" w:rsidP="00627F17">
            <w:pPr>
              <w:tabs>
                <w:tab w:val="left" w:pos="5712"/>
              </w:tabs>
              <w:rPr>
                <w:rFonts w:ascii="Arial" w:hAnsi="Arial" w:cs="Arial"/>
                <w:b/>
                <w:color w:val="FF0000"/>
                <w:sz w:val="20"/>
                <w:szCs w:val="20"/>
              </w:rPr>
            </w:pPr>
          </w:p>
        </w:tc>
        <w:tc>
          <w:tcPr>
            <w:tcW w:w="1810" w:type="dxa"/>
          </w:tcPr>
          <w:p w14:paraId="6365A95D" w14:textId="77777777" w:rsidR="004F274B" w:rsidRPr="00837162" w:rsidRDefault="004F274B" w:rsidP="00627F17">
            <w:pPr>
              <w:tabs>
                <w:tab w:val="left" w:pos="5712"/>
              </w:tabs>
              <w:rPr>
                <w:rFonts w:ascii="Arial" w:hAnsi="Arial" w:cs="Arial"/>
                <w:color w:val="FF0000"/>
                <w:sz w:val="20"/>
                <w:szCs w:val="20"/>
              </w:rPr>
            </w:pPr>
          </w:p>
        </w:tc>
      </w:tr>
      <w:tr w:rsidR="004F274B" w:rsidRPr="003B1F98" w14:paraId="6029CEC9" w14:textId="77777777" w:rsidTr="00627F17">
        <w:trPr>
          <w:jc w:val="center"/>
        </w:trPr>
        <w:tc>
          <w:tcPr>
            <w:tcW w:w="1615" w:type="dxa"/>
          </w:tcPr>
          <w:p w14:paraId="1EA57248"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4C1DEB61"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32DBBD0F" w14:textId="77777777" w:rsidR="004F274B" w:rsidRDefault="004F274B" w:rsidP="00627F17">
            <w:pPr>
              <w:tabs>
                <w:tab w:val="left" w:pos="5712"/>
              </w:tabs>
              <w:rPr>
                <w:rFonts w:ascii="Arial" w:hAnsi="Arial" w:cs="Arial"/>
                <w:b/>
                <w:sz w:val="20"/>
                <w:szCs w:val="20"/>
              </w:rPr>
            </w:pPr>
            <w:r w:rsidRPr="00837162">
              <w:rPr>
                <w:rFonts w:ascii="Arial" w:hAnsi="Arial" w:cs="Arial"/>
                <w:b/>
                <w:sz w:val="20"/>
                <w:szCs w:val="20"/>
              </w:rPr>
              <w:t xml:space="preserve">At-Large </w:t>
            </w:r>
          </w:p>
          <w:p w14:paraId="32F0B39A" w14:textId="77777777" w:rsidR="004F274B" w:rsidRPr="00837162" w:rsidRDefault="004F274B" w:rsidP="00627F17">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5726FBE7" w14:textId="621A9B8D"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Mindy Wright</w:t>
            </w:r>
          </w:p>
        </w:tc>
        <w:tc>
          <w:tcPr>
            <w:tcW w:w="1370" w:type="dxa"/>
          </w:tcPr>
          <w:p w14:paraId="0D9AA869"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013B6F4F" w14:textId="77777777" w:rsidR="004F274B" w:rsidRPr="00A06832" w:rsidRDefault="004F274B" w:rsidP="00627F17">
            <w:pPr>
              <w:tabs>
                <w:tab w:val="left" w:pos="5712"/>
              </w:tabs>
              <w:rPr>
                <w:rFonts w:ascii="Arial" w:hAnsi="Arial" w:cs="Arial"/>
                <w:b/>
                <w:sz w:val="20"/>
                <w:szCs w:val="20"/>
              </w:rPr>
            </w:pPr>
            <w:r>
              <w:rPr>
                <w:rFonts w:ascii="Arial" w:hAnsi="Arial" w:cs="Arial"/>
                <w:color w:val="000000" w:themeColor="text1"/>
                <w:sz w:val="20"/>
                <w:szCs w:val="20"/>
              </w:rPr>
              <w:t>absent</w:t>
            </w:r>
          </w:p>
        </w:tc>
      </w:tr>
      <w:tr w:rsidR="004F274B" w:rsidRPr="003B1F98" w14:paraId="70C8D0BF" w14:textId="77777777" w:rsidTr="00627F17">
        <w:trPr>
          <w:jc w:val="center"/>
        </w:trPr>
        <w:tc>
          <w:tcPr>
            <w:tcW w:w="1615" w:type="dxa"/>
          </w:tcPr>
          <w:p w14:paraId="3EEEF1DA" w14:textId="77777777" w:rsidR="004F274B" w:rsidRPr="00C12E44" w:rsidRDefault="004F274B" w:rsidP="00627F17">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6FC10EA9" w14:textId="6E6BD9CD"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Steve Sturgill</w:t>
            </w:r>
          </w:p>
        </w:tc>
        <w:tc>
          <w:tcPr>
            <w:tcW w:w="1574" w:type="dxa"/>
          </w:tcPr>
          <w:p w14:paraId="5C5C5AC2"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5E12BDEF" w14:textId="77777777" w:rsidR="004F274B" w:rsidRPr="00837162" w:rsidRDefault="004F274B" w:rsidP="00627F17">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100D6486"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6CD63554"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Laurie Valentine</w:t>
            </w:r>
          </w:p>
        </w:tc>
      </w:tr>
      <w:tr w:rsidR="004F274B" w:rsidRPr="003B1F98" w14:paraId="62D998DD" w14:textId="77777777" w:rsidTr="00627F17">
        <w:trPr>
          <w:jc w:val="center"/>
        </w:trPr>
        <w:tc>
          <w:tcPr>
            <w:tcW w:w="1615" w:type="dxa"/>
          </w:tcPr>
          <w:p w14:paraId="62FD2BB1"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25820C54" w14:textId="144B28BE" w:rsidR="004F274B" w:rsidRPr="00837162" w:rsidRDefault="004F274B" w:rsidP="00627F17">
            <w:pPr>
              <w:tabs>
                <w:tab w:val="left" w:pos="5712"/>
              </w:tabs>
              <w:rPr>
                <w:rFonts w:ascii="Arial" w:hAnsi="Arial" w:cs="Arial"/>
                <w:sz w:val="20"/>
                <w:szCs w:val="20"/>
              </w:rPr>
            </w:pPr>
            <w:r>
              <w:rPr>
                <w:rFonts w:ascii="Arial" w:hAnsi="Arial" w:cs="Arial"/>
                <w:sz w:val="20"/>
                <w:szCs w:val="20"/>
              </w:rPr>
              <w:t xml:space="preserve">Sue </w:t>
            </w:r>
            <w:proofErr w:type="spellStart"/>
            <w:r>
              <w:rPr>
                <w:rFonts w:ascii="Arial" w:hAnsi="Arial" w:cs="Arial"/>
                <w:sz w:val="20"/>
                <w:szCs w:val="20"/>
              </w:rPr>
              <w:t>Tafrate</w:t>
            </w:r>
            <w:proofErr w:type="spellEnd"/>
          </w:p>
        </w:tc>
        <w:tc>
          <w:tcPr>
            <w:tcW w:w="1574" w:type="dxa"/>
          </w:tcPr>
          <w:p w14:paraId="091FC2FE" w14:textId="77777777" w:rsidR="004F274B" w:rsidRPr="00837162" w:rsidRDefault="004F274B" w:rsidP="00627F17">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228840E6" w14:textId="044C3299"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602E7AFD" w14:textId="77777777" w:rsidR="004F274B" w:rsidRPr="00837162" w:rsidRDefault="004F274B" w:rsidP="00627F17">
            <w:pPr>
              <w:tabs>
                <w:tab w:val="left" w:pos="5712"/>
              </w:tabs>
              <w:rPr>
                <w:rFonts w:ascii="Arial" w:hAnsi="Arial" w:cs="Arial"/>
                <w:b/>
                <w:sz w:val="20"/>
                <w:szCs w:val="20"/>
              </w:rPr>
            </w:pPr>
          </w:p>
        </w:tc>
        <w:tc>
          <w:tcPr>
            <w:tcW w:w="1810" w:type="dxa"/>
          </w:tcPr>
          <w:p w14:paraId="72312807" w14:textId="77777777" w:rsidR="004F274B" w:rsidRPr="00837162" w:rsidRDefault="004F274B" w:rsidP="00627F17">
            <w:pPr>
              <w:tabs>
                <w:tab w:val="left" w:pos="5712"/>
              </w:tabs>
              <w:rPr>
                <w:rFonts w:ascii="Arial" w:hAnsi="Arial" w:cs="Arial"/>
                <w:sz w:val="20"/>
                <w:szCs w:val="20"/>
              </w:rPr>
            </w:pPr>
          </w:p>
        </w:tc>
      </w:tr>
      <w:tr w:rsidR="004F274B" w:rsidRPr="003B1F98" w14:paraId="2B04495C" w14:textId="77777777" w:rsidTr="00627F17">
        <w:trPr>
          <w:trHeight w:val="269"/>
          <w:jc w:val="center"/>
        </w:trPr>
        <w:tc>
          <w:tcPr>
            <w:tcW w:w="1615" w:type="dxa"/>
          </w:tcPr>
          <w:p w14:paraId="50CA4E18" w14:textId="77777777" w:rsidR="004F274B" w:rsidRPr="00C12E44" w:rsidRDefault="004F274B" w:rsidP="00627F17">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7C22D990" w14:textId="77777777"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Randall Hunt</w:t>
            </w:r>
          </w:p>
        </w:tc>
        <w:tc>
          <w:tcPr>
            <w:tcW w:w="1574" w:type="dxa"/>
          </w:tcPr>
          <w:p w14:paraId="60016A43"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 xml:space="preserve">At-Large </w:t>
            </w:r>
            <w:r>
              <w:rPr>
                <w:rFonts w:ascii="Arial" w:hAnsi="Arial" w:cs="Arial"/>
                <w:b/>
                <w:sz w:val="20"/>
                <w:szCs w:val="20"/>
              </w:rPr>
              <w:t>YAB</w:t>
            </w:r>
          </w:p>
        </w:tc>
        <w:tc>
          <w:tcPr>
            <w:tcW w:w="1703" w:type="dxa"/>
          </w:tcPr>
          <w:p w14:paraId="31567D68" w14:textId="77777777" w:rsidR="004F274B" w:rsidRPr="00837162" w:rsidRDefault="004F274B" w:rsidP="00627F17">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5E15DC4A" w14:textId="77777777" w:rsidR="004F274B" w:rsidRPr="00837162" w:rsidRDefault="004F274B" w:rsidP="00627F17">
            <w:pPr>
              <w:tabs>
                <w:tab w:val="left" w:pos="5712"/>
              </w:tabs>
              <w:rPr>
                <w:rFonts w:ascii="Arial" w:hAnsi="Arial" w:cs="Arial"/>
                <w:b/>
                <w:sz w:val="20"/>
                <w:szCs w:val="20"/>
              </w:rPr>
            </w:pPr>
          </w:p>
        </w:tc>
        <w:tc>
          <w:tcPr>
            <w:tcW w:w="1810" w:type="dxa"/>
          </w:tcPr>
          <w:p w14:paraId="07B0F71A" w14:textId="77777777" w:rsidR="004F274B" w:rsidRPr="00837162" w:rsidRDefault="004F274B" w:rsidP="00627F17">
            <w:pPr>
              <w:tabs>
                <w:tab w:val="left" w:pos="5712"/>
              </w:tabs>
              <w:rPr>
                <w:rFonts w:ascii="Arial" w:hAnsi="Arial" w:cs="Arial"/>
                <w:sz w:val="20"/>
                <w:szCs w:val="20"/>
              </w:rPr>
            </w:pPr>
          </w:p>
        </w:tc>
      </w:tr>
      <w:tr w:rsidR="004F274B" w:rsidRPr="003B1F98" w14:paraId="74141CD4" w14:textId="77777777" w:rsidTr="00627F17">
        <w:trPr>
          <w:jc w:val="center"/>
        </w:trPr>
        <w:tc>
          <w:tcPr>
            <w:tcW w:w="1615" w:type="dxa"/>
          </w:tcPr>
          <w:p w14:paraId="5E7F08A4"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4A7B5A96" w14:textId="4B130E9E" w:rsidR="004F274B" w:rsidRPr="00837162" w:rsidRDefault="004F274B" w:rsidP="00627F17">
            <w:pPr>
              <w:tabs>
                <w:tab w:val="left" w:pos="5712"/>
              </w:tabs>
              <w:rPr>
                <w:rFonts w:ascii="Arial" w:hAnsi="Arial" w:cs="Arial"/>
                <w:sz w:val="20"/>
                <w:szCs w:val="20"/>
              </w:rPr>
            </w:pPr>
            <w:r>
              <w:rPr>
                <w:rFonts w:ascii="Arial" w:hAnsi="Arial" w:cs="Arial"/>
                <w:color w:val="000000" w:themeColor="text1"/>
                <w:sz w:val="20"/>
                <w:szCs w:val="20"/>
              </w:rPr>
              <w:t>Amy Bullard</w:t>
            </w:r>
          </w:p>
        </w:tc>
        <w:tc>
          <w:tcPr>
            <w:tcW w:w="1370" w:type="dxa"/>
          </w:tcPr>
          <w:p w14:paraId="794F129E" w14:textId="77777777" w:rsidR="004F274B" w:rsidRPr="00837162" w:rsidRDefault="004F274B" w:rsidP="00627F17">
            <w:pPr>
              <w:tabs>
                <w:tab w:val="left" w:pos="5712"/>
              </w:tabs>
              <w:rPr>
                <w:rFonts w:ascii="Arial" w:hAnsi="Arial" w:cs="Arial"/>
                <w:b/>
                <w:sz w:val="20"/>
                <w:szCs w:val="20"/>
              </w:rPr>
            </w:pPr>
          </w:p>
        </w:tc>
        <w:tc>
          <w:tcPr>
            <w:tcW w:w="1810" w:type="dxa"/>
          </w:tcPr>
          <w:p w14:paraId="698A2757" w14:textId="77777777" w:rsidR="004F274B" w:rsidRPr="00837162" w:rsidRDefault="004F274B" w:rsidP="00627F17">
            <w:pPr>
              <w:tabs>
                <w:tab w:val="left" w:pos="5712"/>
              </w:tabs>
              <w:rPr>
                <w:rFonts w:ascii="Arial" w:hAnsi="Arial" w:cs="Arial"/>
                <w:sz w:val="20"/>
                <w:szCs w:val="20"/>
              </w:rPr>
            </w:pPr>
          </w:p>
        </w:tc>
      </w:tr>
      <w:tr w:rsidR="004F274B" w:rsidRPr="003B1F98" w14:paraId="7F127A7F" w14:textId="77777777" w:rsidTr="00627F17">
        <w:trPr>
          <w:jc w:val="center"/>
        </w:trPr>
        <w:tc>
          <w:tcPr>
            <w:tcW w:w="1615" w:type="dxa"/>
          </w:tcPr>
          <w:p w14:paraId="42A2E441"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7E1B7989" w14:textId="77777777" w:rsidR="004F274B" w:rsidRPr="00837162" w:rsidRDefault="004F274B" w:rsidP="00627F17">
            <w:pPr>
              <w:tabs>
                <w:tab w:val="left" w:pos="5712"/>
              </w:tabs>
              <w:rPr>
                <w:rFonts w:ascii="Arial" w:hAnsi="Arial" w:cs="Arial"/>
                <w:sz w:val="20"/>
                <w:szCs w:val="20"/>
              </w:rPr>
            </w:pPr>
            <w:r>
              <w:rPr>
                <w:rFonts w:ascii="Arial" w:hAnsi="Arial" w:cs="Arial"/>
                <w:sz w:val="20"/>
                <w:szCs w:val="20"/>
              </w:rPr>
              <w:t>Amanda Wilson</w:t>
            </w:r>
          </w:p>
        </w:tc>
      </w:tr>
      <w:tr w:rsidR="004F274B" w:rsidRPr="003B1F98" w14:paraId="6020916D" w14:textId="77777777" w:rsidTr="00627F17">
        <w:trPr>
          <w:trHeight w:val="77"/>
          <w:jc w:val="center"/>
        </w:trPr>
        <w:tc>
          <w:tcPr>
            <w:tcW w:w="1615" w:type="dxa"/>
          </w:tcPr>
          <w:p w14:paraId="02F2528D" w14:textId="77777777" w:rsidR="004F274B" w:rsidRPr="00837162" w:rsidRDefault="004F274B" w:rsidP="00627F17">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25559ACE" w14:textId="48DCD88E" w:rsidR="004F274B" w:rsidRPr="00837162" w:rsidRDefault="004F274B" w:rsidP="00627F17">
            <w:pPr>
              <w:tabs>
                <w:tab w:val="left" w:pos="5712"/>
              </w:tabs>
              <w:rPr>
                <w:rFonts w:ascii="Arial" w:hAnsi="Arial" w:cs="Arial"/>
                <w:sz w:val="20"/>
                <w:szCs w:val="20"/>
              </w:rPr>
            </w:pPr>
            <w:r>
              <w:rPr>
                <w:rFonts w:ascii="Arial" w:hAnsi="Arial" w:cs="Arial"/>
                <w:sz w:val="20"/>
                <w:szCs w:val="20"/>
              </w:rPr>
              <w:t>Hannah Basting, Lisa Brooks</w:t>
            </w:r>
            <w:r>
              <w:rPr>
                <w:rFonts w:ascii="Arial" w:hAnsi="Arial" w:cs="Arial"/>
                <w:sz w:val="20"/>
                <w:szCs w:val="20"/>
              </w:rPr>
              <w:t>,</w:t>
            </w:r>
            <w:r>
              <w:rPr>
                <w:rFonts w:ascii="Arial" w:hAnsi="Arial" w:cs="Arial"/>
                <w:sz w:val="20"/>
                <w:szCs w:val="20"/>
              </w:rPr>
              <w:t xml:space="preserve"> Erica Mulryan, COHHIO</w:t>
            </w:r>
            <w:r>
              <w:rPr>
                <w:rFonts w:ascii="Arial" w:hAnsi="Arial" w:cs="Arial"/>
                <w:sz w:val="20"/>
                <w:szCs w:val="20"/>
              </w:rPr>
              <w:t xml:space="preserve">, Roma </w:t>
            </w:r>
            <w:proofErr w:type="spellStart"/>
            <w:r>
              <w:rPr>
                <w:rFonts w:ascii="Arial" w:hAnsi="Arial" w:cs="Arial"/>
                <w:sz w:val="20"/>
                <w:szCs w:val="20"/>
              </w:rPr>
              <w:t>Barickman</w:t>
            </w:r>
            <w:proofErr w:type="spellEnd"/>
            <w:r>
              <w:rPr>
                <w:rFonts w:ascii="Arial" w:hAnsi="Arial" w:cs="Arial"/>
                <w:sz w:val="20"/>
                <w:szCs w:val="20"/>
              </w:rPr>
              <w:t>, OHMHAS</w:t>
            </w:r>
          </w:p>
        </w:tc>
      </w:tr>
    </w:tbl>
    <w:p w14:paraId="56A198C7" w14:textId="77777777" w:rsidR="004F274B" w:rsidRDefault="004F274B" w:rsidP="00B972CE">
      <w:pPr>
        <w:ind w:left="1440" w:hanging="1440"/>
        <w:rPr>
          <w:rFonts w:ascii="Arial" w:hAnsi="Arial"/>
          <w:sz w:val="20"/>
          <w:szCs w:val="20"/>
        </w:rPr>
      </w:pPr>
    </w:p>
    <w:p w14:paraId="57607B5B" w14:textId="77777777" w:rsidR="001429D7" w:rsidRPr="00B972CE" w:rsidRDefault="001429D7" w:rsidP="00B972CE">
      <w:pPr>
        <w:ind w:left="1440" w:hanging="1440"/>
        <w:rPr>
          <w:rFonts w:ascii="Arial" w:hAnsi="Arial"/>
          <w:sz w:val="20"/>
          <w:szCs w:val="20"/>
        </w:rPr>
      </w:pPr>
    </w:p>
    <w:p w14:paraId="650F0533" w14:textId="77777777" w:rsidR="00B4597B" w:rsidRDefault="00B4597B" w:rsidP="008C5109">
      <w:pPr>
        <w:rPr>
          <w:rFonts w:ascii="Arial" w:hAnsi="Arial"/>
          <w:b/>
          <w:u w:val="single"/>
        </w:rPr>
      </w:pPr>
    </w:p>
    <w:p w14:paraId="3142CBF8" w14:textId="181B2276" w:rsidR="00DA10BB" w:rsidRPr="00B92290" w:rsidRDefault="0056308A" w:rsidP="00B92290">
      <w:pPr>
        <w:tabs>
          <w:tab w:val="left" w:pos="5712"/>
        </w:tabs>
        <w:rPr>
          <w:rFonts w:ascii="Arial" w:hAnsi="Arial"/>
          <w:b/>
          <w:sz w:val="28"/>
          <w:szCs w:val="28"/>
        </w:rPr>
      </w:pPr>
      <w:r>
        <w:rPr>
          <w:rFonts w:ascii="Arial" w:hAnsi="Arial"/>
          <w:b/>
          <w:sz w:val="28"/>
          <w:szCs w:val="28"/>
        </w:rPr>
        <w:t>Meeting Agenda/Notes</w:t>
      </w:r>
      <w:r w:rsidR="003204E5" w:rsidRPr="00CD142E">
        <w:rPr>
          <w:rFonts w:ascii="Arial" w:hAnsi="Arial"/>
          <w:b/>
        </w:rPr>
        <w:tab/>
      </w:r>
    </w:p>
    <w:p w14:paraId="1BBE038F" w14:textId="77777777" w:rsidR="0045394A" w:rsidRPr="00FB6C60" w:rsidRDefault="0045394A" w:rsidP="0045394A">
      <w:pPr>
        <w:pStyle w:val="ListParagraph"/>
        <w:ind w:left="1080"/>
        <w:rPr>
          <w:rFonts w:ascii="Arial" w:hAnsi="Arial"/>
          <w:sz w:val="20"/>
          <w:szCs w:val="20"/>
        </w:rPr>
      </w:pPr>
    </w:p>
    <w:p w14:paraId="085F677B" w14:textId="40FE2A59" w:rsidR="00AE4635" w:rsidRDefault="00AE4635" w:rsidP="0045394A">
      <w:pPr>
        <w:pStyle w:val="ListParagraph"/>
        <w:numPr>
          <w:ilvl w:val="0"/>
          <w:numId w:val="6"/>
        </w:numPr>
        <w:rPr>
          <w:rFonts w:ascii="Arial" w:hAnsi="Arial"/>
          <w:b/>
          <w:sz w:val="20"/>
          <w:szCs w:val="20"/>
        </w:rPr>
      </w:pPr>
      <w:r>
        <w:rPr>
          <w:rFonts w:ascii="Arial" w:hAnsi="Arial"/>
          <w:b/>
          <w:sz w:val="20"/>
          <w:szCs w:val="20"/>
        </w:rPr>
        <w:t>HIC and PIT</w:t>
      </w:r>
    </w:p>
    <w:p w14:paraId="59F44BE5" w14:textId="18A92C69" w:rsidR="00AE4635" w:rsidRDefault="00AE4635" w:rsidP="00AE4635">
      <w:pPr>
        <w:pStyle w:val="ListParagraph"/>
        <w:numPr>
          <w:ilvl w:val="1"/>
          <w:numId w:val="6"/>
        </w:numPr>
        <w:rPr>
          <w:rFonts w:ascii="Arial" w:hAnsi="Arial"/>
          <w:bCs/>
          <w:sz w:val="20"/>
          <w:szCs w:val="20"/>
        </w:rPr>
      </w:pPr>
      <w:r>
        <w:rPr>
          <w:rFonts w:ascii="Arial" w:hAnsi="Arial"/>
          <w:bCs/>
          <w:sz w:val="20"/>
          <w:szCs w:val="20"/>
        </w:rPr>
        <w:t xml:space="preserve">Review and approval of proposed 2021 PIT Count </w:t>
      </w:r>
      <w:r w:rsidR="004F274B">
        <w:rPr>
          <w:rFonts w:ascii="Arial" w:hAnsi="Arial"/>
          <w:bCs/>
          <w:sz w:val="20"/>
          <w:szCs w:val="20"/>
        </w:rPr>
        <w:t>methodology</w:t>
      </w:r>
    </w:p>
    <w:p w14:paraId="6E2774B6" w14:textId="54441436" w:rsidR="004F274B" w:rsidRDefault="004F274B" w:rsidP="004F274B">
      <w:pPr>
        <w:pStyle w:val="ListParagraph"/>
        <w:numPr>
          <w:ilvl w:val="2"/>
          <w:numId w:val="6"/>
        </w:numPr>
        <w:rPr>
          <w:rFonts w:ascii="Arial" w:hAnsi="Arial"/>
          <w:bCs/>
          <w:sz w:val="20"/>
          <w:szCs w:val="20"/>
        </w:rPr>
      </w:pPr>
      <w:r>
        <w:rPr>
          <w:rFonts w:ascii="Arial" w:hAnsi="Arial"/>
          <w:bCs/>
          <w:sz w:val="20"/>
          <w:szCs w:val="20"/>
        </w:rPr>
        <w:t>Key Highlights</w:t>
      </w:r>
    </w:p>
    <w:p w14:paraId="52C82B6A" w14:textId="28AA9CE6" w:rsidR="004F274B" w:rsidRDefault="004F274B" w:rsidP="004F274B">
      <w:pPr>
        <w:pStyle w:val="ListParagraph"/>
        <w:numPr>
          <w:ilvl w:val="3"/>
          <w:numId w:val="6"/>
        </w:numPr>
        <w:rPr>
          <w:rFonts w:ascii="Arial" w:hAnsi="Arial"/>
          <w:bCs/>
          <w:sz w:val="20"/>
          <w:szCs w:val="20"/>
        </w:rPr>
      </w:pPr>
      <w:r>
        <w:rPr>
          <w:rFonts w:ascii="Arial" w:hAnsi="Arial"/>
          <w:bCs/>
          <w:sz w:val="20"/>
          <w:szCs w:val="20"/>
        </w:rPr>
        <w:t>Will not conduct an unsheltered count (HUD approved)</w:t>
      </w:r>
    </w:p>
    <w:p w14:paraId="3451EA10" w14:textId="0E0E3C65" w:rsidR="004F274B" w:rsidRPr="004F274B" w:rsidRDefault="004F274B" w:rsidP="004F274B">
      <w:pPr>
        <w:pStyle w:val="ListParagraph"/>
        <w:numPr>
          <w:ilvl w:val="4"/>
          <w:numId w:val="6"/>
        </w:numPr>
        <w:rPr>
          <w:rFonts w:ascii="Arial" w:hAnsi="Arial"/>
          <w:bCs/>
          <w:sz w:val="20"/>
          <w:szCs w:val="20"/>
        </w:rPr>
      </w:pPr>
      <w:r w:rsidRPr="00AE4635">
        <w:rPr>
          <w:rFonts w:ascii="Arial" w:hAnsi="Arial"/>
          <w:bCs/>
          <w:sz w:val="20"/>
          <w:szCs w:val="20"/>
        </w:rPr>
        <w:t xml:space="preserve">HUD approved Ohio </w:t>
      </w:r>
      <w:proofErr w:type="spellStart"/>
      <w:r w:rsidRPr="00AE4635">
        <w:rPr>
          <w:rFonts w:ascii="Arial" w:hAnsi="Arial"/>
          <w:bCs/>
          <w:sz w:val="20"/>
          <w:szCs w:val="20"/>
        </w:rPr>
        <w:t>BoSCoC</w:t>
      </w:r>
      <w:proofErr w:type="spellEnd"/>
      <w:r w:rsidRPr="00AE4635">
        <w:rPr>
          <w:rFonts w:ascii="Arial" w:hAnsi="Arial"/>
          <w:bCs/>
          <w:sz w:val="20"/>
          <w:szCs w:val="20"/>
        </w:rPr>
        <w:t xml:space="preserve"> request for an exception to all 2021 unsheltered PIT Count requirements</w:t>
      </w:r>
    </w:p>
    <w:p w14:paraId="1A72E609" w14:textId="4A4800BC" w:rsidR="004F274B" w:rsidRDefault="004F274B" w:rsidP="004F274B">
      <w:pPr>
        <w:pStyle w:val="ListParagraph"/>
        <w:numPr>
          <w:ilvl w:val="3"/>
          <w:numId w:val="6"/>
        </w:numPr>
        <w:rPr>
          <w:rFonts w:ascii="Arial" w:hAnsi="Arial"/>
          <w:bCs/>
          <w:sz w:val="20"/>
          <w:szCs w:val="20"/>
        </w:rPr>
      </w:pPr>
      <w:r>
        <w:rPr>
          <w:rFonts w:ascii="Arial" w:hAnsi="Arial"/>
          <w:bCs/>
          <w:sz w:val="20"/>
          <w:szCs w:val="20"/>
        </w:rPr>
        <w:t>Will use the Mobile App (same App as last year) to complete the sheltered PIT Count for non-HMIS participating providers</w:t>
      </w:r>
    </w:p>
    <w:p w14:paraId="475117E5" w14:textId="6938B565" w:rsidR="004F274B" w:rsidRDefault="004F274B" w:rsidP="004F274B">
      <w:pPr>
        <w:pStyle w:val="ListParagraph"/>
        <w:numPr>
          <w:ilvl w:val="3"/>
          <w:numId w:val="6"/>
        </w:numPr>
        <w:rPr>
          <w:rFonts w:ascii="Arial" w:hAnsi="Arial"/>
          <w:bCs/>
          <w:sz w:val="20"/>
          <w:szCs w:val="20"/>
        </w:rPr>
      </w:pPr>
      <w:r>
        <w:rPr>
          <w:rFonts w:ascii="Arial" w:hAnsi="Arial"/>
          <w:bCs/>
          <w:sz w:val="20"/>
          <w:szCs w:val="20"/>
        </w:rPr>
        <w:t>Christina asked what kind of accommodations may be made for DV shelters who may not want to use the App</w:t>
      </w:r>
    </w:p>
    <w:p w14:paraId="3F93CDF1" w14:textId="47BB7331" w:rsidR="004F274B" w:rsidRDefault="004F274B" w:rsidP="004F274B">
      <w:pPr>
        <w:pStyle w:val="ListParagraph"/>
        <w:numPr>
          <w:ilvl w:val="4"/>
          <w:numId w:val="6"/>
        </w:numPr>
        <w:rPr>
          <w:rFonts w:ascii="Arial" w:hAnsi="Arial"/>
          <w:bCs/>
          <w:sz w:val="20"/>
          <w:szCs w:val="20"/>
        </w:rPr>
      </w:pPr>
      <w:r>
        <w:rPr>
          <w:rFonts w:ascii="Arial" w:hAnsi="Arial"/>
          <w:bCs/>
          <w:sz w:val="20"/>
          <w:szCs w:val="20"/>
        </w:rPr>
        <w:t xml:space="preserve">Erica confirmed the </w:t>
      </w:r>
      <w:proofErr w:type="spellStart"/>
      <w:r>
        <w:rPr>
          <w:rFonts w:ascii="Arial" w:hAnsi="Arial"/>
          <w:bCs/>
          <w:sz w:val="20"/>
          <w:szCs w:val="20"/>
        </w:rPr>
        <w:t>CoC</w:t>
      </w:r>
      <w:proofErr w:type="spellEnd"/>
      <w:r>
        <w:rPr>
          <w:rFonts w:ascii="Arial" w:hAnsi="Arial"/>
          <w:bCs/>
          <w:sz w:val="20"/>
          <w:szCs w:val="20"/>
        </w:rPr>
        <w:t xml:space="preserve"> team will work with each provider to determine the best process for them to submit data. In the past, most DV providers used the app, but the </w:t>
      </w:r>
      <w:proofErr w:type="spellStart"/>
      <w:r>
        <w:rPr>
          <w:rFonts w:ascii="Arial" w:hAnsi="Arial"/>
          <w:bCs/>
          <w:sz w:val="20"/>
          <w:szCs w:val="20"/>
        </w:rPr>
        <w:t>CoC</w:t>
      </w:r>
      <w:proofErr w:type="spellEnd"/>
      <w:r>
        <w:rPr>
          <w:rFonts w:ascii="Arial" w:hAnsi="Arial"/>
          <w:bCs/>
          <w:sz w:val="20"/>
          <w:szCs w:val="20"/>
        </w:rPr>
        <w:t xml:space="preserve"> also accepted paper PIT count survey forms, or, in more limited cases, accepted aggregate PIT data from DV shelters. However, aggregate data is much harder to work with and doesn’t lend itself to being compiled with other </w:t>
      </w:r>
      <w:proofErr w:type="spellStart"/>
      <w:r>
        <w:rPr>
          <w:rFonts w:ascii="Arial" w:hAnsi="Arial"/>
          <w:bCs/>
          <w:sz w:val="20"/>
          <w:szCs w:val="20"/>
        </w:rPr>
        <w:t xml:space="preserve">sheltered </w:t>
      </w:r>
      <w:proofErr w:type="spellEnd"/>
      <w:r>
        <w:rPr>
          <w:rFonts w:ascii="Arial" w:hAnsi="Arial"/>
          <w:bCs/>
          <w:sz w:val="20"/>
          <w:szCs w:val="20"/>
        </w:rPr>
        <w:t xml:space="preserve">PIT data for purposes of generating all the required subpopulation data, etc. </w:t>
      </w:r>
    </w:p>
    <w:p w14:paraId="7D3EF364" w14:textId="2611F57C" w:rsidR="004F274B" w:rsidRDefault="004F274B" w:rsidP="004F274B">
      <w:pPr>
        <w:pStyle w:val="ListParagraph"/>
        <w:numPr>
          <w:ilvl w:val="3"/>
          <w:numId w:val="6"/>
        </w:numPr>
        <w:rPr>
          <w:rFonts w:ascii="Arial" w:hAnsi="Arial"/>
          <w:bCs/>
          <w:sz w:val="20"/>
          <w:szCs w:val="20"/>
        </w:rPr>
      </w:pPr>
      <w:r>
        <w:rPr>
          <w:rFonts w:ascii="Arial" w:hAnsi="Arial"/>
          <w:bCs/>
          <w:sz w:val="20"/>
          <w:szCs w:val="20"/>
        </w:rPr>
        <w:t>No other changes to methodology recommended</w:t>
      </w:r>
    </w:p>
    <w:p w14:paraId="6392D2A1" w14:textId="0F053EDE" w:rsidR="004F274B" w:rsidRDefault="004F274B" w:rsidP="004F274B">
      <w:pPr>
        <w:pStyle w:val="ListParagraph"/>
        <w:numPr>
          <w:ilvl w:val="2"/>
          <w:numId w:val="6"/>
        </w:numPr>
        <w:rPr>
          <w:rFonts w:ascii="Arial" w:hAnsi="Arial"/>
          <w:bCs/>
          <w:sz w:val="20"/>
          <w:szCs w:val="20"/>
        </w:rPr>
      </w:pPr>
      <w:r>
        <w:rPr>
          <w:rFonts w:ascii="Arial" w:hAnsi="Arial"/>
          <w:bCs/>
          <w:sz w:val="20"/>
          <w:szCs w:val="20"/>
        </w:rPr>
        <w:t>Approval of Methodology</w:t>
      </w:r>
    </w:p>
    <w:p w14:paraId="57497F79" w14:textId="5979DE7B" w:rsidR="004F274B" w:rsidRDefault="004F274B" w:rsidP="004F274B">
      <w:pPr>
        <w:pStyle w:val="ListParagraph"/>
        <w:numPr>
          <w:ilvl w:val="3"/>
          <w:numId w:val="6"/>
        </w:numPr>
        <w:rPr>
          <w:rFonts w:ascii="Arial" w:hAnsi="Arial"/>
          <w:bCs/>
          <w:sz w:val="20"/>
          <w:szCs w:val="20"/>
        </w:rPr>
      </w:pPr>
      <w:r>
        <w:rPr>
          <w:rFonts w:ascii="Arial" w:hAnsi="Arial"/>
          <w:bCs/>
          <w:sz w:val="20"/>
          <w:szCs w:val="20"/>
        </w:rPr>
        <w:t xml:space="preserve">Steve Sturgill moved to approve the 2021 PIT Count </w:t>
      </w:r>
      <w:proofErr w:type="gramStart"/>
      <w:r>
        <w:rPr>
          <w:rFonts w:ascii="Arial" w:hAnsi="Arial"/>
          <w:bCs/>
          <w:sz w:val="20"/>
          <w:szCs w:val="20"/>
        </w:rPr>
        <w:t>methodology,</w:t>
      </w:r>
      <w:proofErr w:type="gramEnd"/>
      <w:r>
        <w:rPr>
          <w:rFonts w:ascii="Arial" w:hAnsi="Arial"/>
          <w:bCs/>
          <w:sz w:val="20"/>
          <w:szCs w:val="20"/>
        </w:rPr>
        <w:t xml:space="preserve"> Roma seconded. The motion passed unanimously. </w:t>
      </w:r>
    </w:p>
    <w:p w14:paraId="5D3B3FD3" w14:textId="77777777" w:rsidR="00AE4635" w:rsidRDefault="00AE4635" w:rsidP="00AE4635">
      <w:pPr>
        <w:pStyle w:val="ListParagraph"/>
        <w:ind w:left="1800"/>
        <w:rPr>
          <w:rFonts w:ascii="Arial" w:hAnsi="Arial"/>
          <w:b/>
          <w:sz w:val="20"/>
          <w:szCs w:val="20"/>
        </w:rPr>
      </w:pPr>
    </w:p>
    <w:p w14:paraId="1A614843" w14:textId="3358EA8D" w:rsidR="00B92290" w:rsidRDefault="00B92290" w:rsidP="0045394A">
      <w:pPr>
        <w:pStyle w:val="ListParagraph"/>
        <w:numPr>
          <w:ilvl w:val="0"/>
          <w:numId w:val="6"/>
        </w:numPr>
        <w:rPr>
          <w:rFonts w:ascii="Arial" w:hAnsi="Arial"/>
          <w:b/>
          <w:sz w:val="20"/>
          <w:szCs w:val="20"/>
        </w:rPr>
      </w:pPr>
      <w:r>
        <w:rPr>
          <w:rFonts w:ascii="Arial" w:hAnsi="Arial"/>
          <w:b/>
          <w:sz w:val="20"/>
          <w:szCs w:val="20"/>
        </w:rPr>
        <w:lastRenderedPageBreak/>
        <w:t>HMIS RFP Update</w:t>
      </w:r>
      <w:r>
        <w:rPr>
          <w:rFonts w:ascii="Arial" w:hAnsi="Arial"/>
          <w:b/>
          <w:sz w:val="20"/>
          <w:szCs w:val="20"/>
        </w:rPr>
        <w:t xml:space="preserve"> </w:t>
      </w:r>
    </w:p>
    <w:p w14:paraId="752B0334" w14:textId="505A1B41" w:rsidR="004F274B" w:rsidRDefault="004F274B" w:rsidP="004F274B">
      <w:pPr>
        <w:pStyle w:val="ListParagraph"/>
        <w:numPr>
          <w:ilvl w:val="1"/>
          <w:numId w:val="6"/>
        </w:numPr>
        <w:rPr>
          <w:rFonts w:ascii="Arial" w:hAnsi="Arial"/>
          <w:bCs/>
          <w:sz w:val="20"/>
          <w:szCs w:val="20"/>
        </w:rPr>
      </w:pPr>
      <w:r w:rsidRPr="004F274B">
        <w:rPr>
          <w:rFonts w:ascii="Arial" w:hAnsi="Arial"/>
          <w:bCs/>
          <w:sz w:val="20"/>
          <w:szCs w:val="20"/>
        </w:rPr>
        <w:t>Erica</w:t>
      </w:r>
      <w:r>
        <w:rPr>
          <w:rFonts w:ascii="Arial" w:hAnsi="Arial"/>
          <w:bCs/>
          <w:sz w:val="20"/>
          <w:szCs w:val="20"/>
        </w:rPr>
        <w:t xml:space="preserve"> shared that 3 HMIS proposals have moved past the first phase of the procurement process</w:t>
      </w:r>
      <w:r w:rsidR="002D0C55">
        <w:rPr>
          <w:rFonts w:ascii="Arial" w:hAnsi="Arial"/>
          <w:bCs/>
          <w:sz w:val="20"/>
          <w:szCs w:val="20"/>
        </w:rPr>
        <w:t xml:space="preserve"> and the Joint HMIS Advisory </w:t>
      </w:r>
      <w:proofErr w:type="spellStart"/>
      <w:r w:rsidR="002D0C55">
        <w:rPr>
          <w:rFonts w:ascii="Arial" w:hAnsi="Arial"/>
          <w:bCs/>
          <w:sz w:val="20"/>
          <w:szCs w:val="20"/>
        </w:rPr>
        <w:t>Cte</w:t>
      </w:r>
      <w:proofErr w:type="spellEnd"/>
      <w:r w:rsidR="002D0C55">
        <w:rPr>
          <w:rFonts w:ascii="Arial" w:hAnsi="Arial"/>
          <w:bCs/>
          <w:sz w:val="20"/>
          <w:szCs w:val="20"/>
        </w:rPr>
        <w:t xml:space="preserve"> will be participating in software demos with each vendor between now and 12/10. </w:t>
      </w:r>
    </w:p>
    <w:p w14:paraId="2BD46AA6" w14:textId="3A9B3C88" w:rsidR="002D0C55" w:rsidRDefault="002D0C55" w:rsidP="004F274B">
      <w:pPr>
        <w:pStyle w:val="ListParagraph"/>
        <w:numPr>
          <w:ilvl w:val="1"/>
          <w:numId w:val="6"/>
        </w:numPr>
        <w:rPr>
          <w:rFonts w:ascii="Arial" w:hAnsi="Arial"/>
          <w:bCs/>
          <w:sz w:val="20"/>
          <w:szCs w:val="20"/>
        </w:rPr>
      </w:pPr>
      <w:r>
        <w:rPr>
          <w:rFonts w:ascii="Arial" w:hAnsi="Arial"/>
          <w:bCs/>
          <w:sz w:val="20"/>
          <w:szCs w:val="20"/>
        </w:rPr>
        <w:t xml:space="preserve">The </w:t>
      </w:r>
      <w:proofErr w:type="spellStart"/>
      <w:r>
        <w:rPr>
          <w:rFonts w:ascii="Arial" w:hAnsi="Arial"/>
          <w:bCs/>
          <w:sz w:val="20"/>
          <w:szCs w:val="20"/>
        </w:rPr>
        <w:t>Cte</w:t>
      </w:r>
      <w:proofErr w:type="spellEnd"/>
      <w:r>
        <w:rPr>
          <w:rFonts w:ascii="Arial" w:hAnsi="Arial"/>
          <w:bCs/>
          <w:sz w:val="20"/>
          <w:szCs w:val="20"/>
        </w:rPr>
        <w:t xml:space="preserve"> has their final meeting to make HMIS recommendations on 12/17</w:t>
      </w:r>
    </w:p>
    <w:p w14:paraId="706E02BF" w14:textId="53F17B82" w:rsidR="002D0C55" w:rsidRDefault="002D0C55" w:rsidP="004F274B">
      <w:pPr>
        <w:pStyle w:val="ListParagraph"/>
        <w:numPr>
          <w:ilvl w:val="1"/>
          <w:numId w:val="6"/>
        </w:numPr>
        <w:rPr>
          <w:rFonts w:ascii="Arial" w:hAnsi="Arial"/>
          <w:bCs/>
          <w:sz w:val="20"/>
          <w:szCs w:val="20"/>
        </w:rPr>
      </w:pPr>
      <w:r>
        <w:rPr>
          <w:rFonts w:ascii="Arial" w:hAnsi="Arial"/>
          <w:bCs/>
          <w:sz w:val="20"/>
          <w:szCs w:val="20"/>
        </w:rPr>
        <w:t xml:space="preserve">Erica will need to convene a special </w:t>
      </w:r>
      <w:proofErr w:type="spellStart"/>
      <w:r>
        <w:rPr>
          <w:rFonts w:ascii="Arial" w:hAnsi="Arial"/>
          <w:bCs/>
          <w:sz w:val="20"/>
          <w:szCs w:val="20"/>
        </w:rPr>
        <w:t>CoC</w:t>
      </w:r>
      <w:proofErr w:type="spellEnd"/>
      <w:r>
        <w:rPr>
          <w:rFonts w:ascii="Arial" w:hAnsi="Arial"/>
          <w:bCs/>
          <w:sz w:val="20"/>
          <w:szCs w:val="20"/>
        </w:rPr>
        <w:t xml:space="preserve"> Board meeting in Jan. for the </w:t>
      </w:r>
      <w:proofErr w:type="spellStart"/>
      <w:r>
        <w:rPr>
          <w:rFonts w:ascii="Arial" w:hAnsi="Arial"/>
          <w:bCs/>
          <w:sz w:val="20"/>
          <w:szCs w:val="20"/>
        </w:rPr>
        <w:t>CoC</w:t>
      </w:r>
      <w:proofErr w:type="spellEnd"/>
      <w:r>
        <w:rPr>
          <w:rFonts w:ascii="Arial" w:hAnsi="Arial"/>
          <w:bCs/>
          <w:sz w:val="20"/>
          <w:szCs w:val="20"/>
        </w:rPr>
        <w:t xml:space="preserve"> Board to consider the </w:t>
      </w:r>
      <w:proofErr w:type="spellStart"/>
      <w:r>
        <w:rPr>
          <w:rFonts w:ascii="Arial" w:hAnsi="Arial"/>
          <w:bCs/>
          <w:sz w:val="20"/>
          <w:szCs w:val="20"/>
        </w:rPr>
        <w:t>Cte’s</w:t>
      </w:r>
      <w:proofErr w:type="spellEnd"/>
      <w:r>
        <w:rPr>
          <w:rFonts w:ascii="Arial" w:hAnsi="Arial"/>
          <w:bCs/>
          <w:sz w:val="20"/>
          <w:szCs w:val="20"/>
        </w:rPr>
        <w:t xml:space="preserve"> recommendations for an HMIS. </w:t>
      </w:r>
    </w:p>
    <w:p w14:paraId="721C0736" w14:textId="5E557362" w:rsidR="002D0C55" w:rsidRPr="004F274B" w:rsidRDefault="002D0C55" w:rsidP="002D0C55">
      <w:pPr>
        <w:pStyle w:val="ListParagraph"/>
        <w:numPr>
          <w:ilvl w:val="2"/>
          <w:numId w:val="6"/>
        </w:numPr>
        <w:rPr>
          <w:rFonts w:ascii="Arial" w:hAnsi="Arial"/>
          <w:bCs/>
          <w:sz w:val="20"/>
          <w:szCs w:val="20"/>
        </w:rPr>
      </w:pPr>
      <w:r>
        <w:rPr>
          <w:rFonts w:ascii="Arial" w:hAnsi="Arial"/>
          <w:bCs/>
          <w:sz w:val="20"/>
          <w:szCs w:val="20"/>
        </w:rPr>
        <w:t>This meeting will be on Monday, Jan. 11, 2021</w:t>
      </w:r>
    </w:p>
    <w:p w14:paraId="17B21ECD" w14:textId="77777777" w:rsidR="00B92290" w:rsidRDefault="00B92290" w:rsidP="007E1037">
      <w:pPr>
        <w:pStyle w:val="ListParagraph"/>
        <w:ind w:left="360"/>
        <w:rPr>
          <w:rFonts w:ascii="Arial" w:hAnsi="Arial"/>
          <w:b/>
          <w:sz w:val="20"/>
          <w:szCs w:val="20"/>
        </w:rPr>
      </w:pPr>
    </w:p>
    <w:p w14:paraId="4540BD3C" w14:textId="7604348F" w:rsidR="0045394A" w:rsidRDefault="0049776A" w:rsidP="0045394A">
      <w:pPr>
        <w:pStyle w:val="ListParagraph"/>
        <w:numPr>
          <w:ilvl w:val="0"/>
          <w:numId w:val="6"/>
        </w:numPr>
        <w:rPr>
          <w:rFonts w:ascii="Arial" w:hAnsi="Arial"/>
          <w:b/>
          <w:sz w:val="20"/>
          <w:szCs w:val="20"/>
        </w:rPr>
      </w:pPr>
      <w:r>
        <w:rPr>
          <w:rFonts w:ascii="Arial" w:hAnsi="Arial"/>
          <w:b/>
          <w:sz w:val="20"/>
          <w:szCs w:val="20"/>
        </w:rPr>
        <w:t xml:space="preserve">Ohio </w:t>
      </w:r>
      <w:proofErr w:type="spellStart"/>
      <w:r>
        <w:rPr>
          <w:rFonts w:ascii="Arial" w:hAnsi="Arial"/>
          <w:b/>
          <w:sz w:val="20"/>
          <w:szCs w:val="20"/>
        </w:rPr>
        <w:t>BoSCoC</w:t>
      </w:r>
      <w:proofErr w:type="spellEnd"/>
      <w:r>
        <w:rPr>
          <w:rFonts w:ascii="Arial" w:hAnsi="Arial"/>
          <w:b/>
          <w:sz w:val="20"/>
          <w:szCs w:val="20"/>
        </w:rPr>
        <w:t xml:space="preserve"> Board and Workgroup Membership</w:t>
      </w:r>
    </w:p>
    <w:p w14:paraId="167A1B8D" w14:textId="00EDAB53" w:rsidR="0049776A" w:rsidRDefault="0049776A" w:rsidP="0049776A">
      <w:pPr>
        <w:pStyle w:val="ListParagraph"/>
        <w:numPr>
          <w:ilvl w:val="1"/>
          <w:numId w:val="6"/>
        </w:numPr>
        <w:rPr>
          <w:rFonts w:ascii="Arial" w:hAnsi="Arial"/>
          <w:sz w:val="20"/>
          <w:szCs w:val="20"/>
        </w:rPr>
      </w:pPr>
      <w:r w:rsidRPr="0049776A">
        <w:rPr>
          <w:rFonts w:ascii="Arial" w:hAnsi="Arial"/>
          <w:sz w:val="20"/>
          <w:szCs w:val="20"/>
        </w:rPr>
        <w:t>Consideration of Recommended Slate of Candidates</w:t>
      </w:r>
      <w:r w:rsidR="00AE4635">
        <w:rPr>
          <w:rFonts w:ascii="Arial" w:hAnsi="Arial"/>
          <w:sz w:val="20"/>
          <w:szCs w:val="20"/>
        </w:rPr>
        <w:t xml:space="preserve"> will occur in January</w:t>
      </w:r>
      <w:r w:rsidR="005E5A77">
        <w:rPr>
          <w:rFonts w:ascii="Arial" w:hAnsi="Arial"/>
          <w:sz w:val="20"/>
          <w:szCs w:val="20"/>
        </w:rPr>
        <w:t xml:space="preserve">. Erica reported she got a late start on the annual solicitation process. </w:t>
      </w:r>
    </w:p>
    <w:p w14:paraId="70BAD82A" w14:textId="77777777" w:rsidR="000A3F39" w:rsidRPr="00AE4635" w:rsidRDefault="000A3F39" w:rsidP="00AE4635">
      <w:pPr>
        <w:rPr>
          <w:rFonts w:ascii="Arial" w:hAnsi="Arial"/>
          <w:b/>
          <w:sz w:val="20"/>
          <w:szCs w:val="20"/>
        </w:rPr>
      </w:pPr>
    </w:p>
    <w:p w14:paraId="26B0A587" w14:textId="2AB335C5" w:rsidR="000A3F39" w:rsidRDefault="000A3F39" w:rsidP="000A3F39">
      <w:pPr>
        <w:pStyle w:val="ListParagraph"/>
        <w:numPr>
          <w:ilvl w:val="0"/>
          <w:numId w:val="6"/>
        </w:numPr>
        <w:rPr>
          <w:rFonts w:ascii="Arial" w:hAnsi="Arial"/>
          <w:b/>
          <w:sz w:val="20"/>
          <w:szCs w:val="20"/>
        </w:rPr>
      </w:pPr>
      <w:r>
        <w:rPr>
          <w:rFonts w:ascii="Arial" w:hAnsi="Arial"/>
          <w:b/>
          <w:sz w:val="20"/>
          <w:szCs w:val="20"/>
        </w:rPr>
        <w:t>Update on LIHTC Service Enriched Project Proposals</w:t>
      </w:r>
    </w:p>
    <w:p w14:paraId="363A0E25" w14:textId="77777777" w:rsidR="00AE4635" w:rsidRPr="00AE4635" w:rsidRDefault="00AE4635" w:rsidP="00DA5216">
      <w:pPr>
        <w:pStyle w:val="ListParagraph"/>
        <w:numPr>
          <w:ilvl w:val="1"/>
          <w:numId w:val="6"/>
        </w:numPr>
        <w:rPr>
          <w:rFonts w:ascii="Arial" w:hAnsi="Arial"/>
          <w:b/>
          <w:sz w:val="20"/>
          <w:szCs w:val="20"/>
        </w:rPr>
      </w:pPr>
      <w:r>
        <w:rPr>
          <w:rFonts w:ascii="Arial" w:hAnsi="Arial"/>
          <w:sz w:val="20"/>
          <w:szCs w:val="20"/>
        </w:rPr>
        <w:t>Two</w:t>
      </w:r>
      <w:r w:rsidR="00DA5216">
        <w:rPr>
          <w:rFonts w:ascii="Arial" w:hAnsi="Arial"/>
          <w:sz w:val="20"/>
          <w:szCs w:val="20"/>
        </w:rPr>
        <w:t xml:space="preserve"> project proposals for tax credits seeking </w:t>
      </w:r>
      <w:proofErr w:type="spellStart"/>
      <w:r w:rsidR="00DA5216">
        <w:rPr>
          <w:rFonts w:ascii="Arial" w:hAnsi="Arial"/>
          <w:sz w:val="20"/>
          <w:szCs w:val="20"/>
        </w:rPr>
        <w:t>CoC</w:t>
      </w:r>
      <w:proofErr w:type="spellEnd"/>
      <w:r w:rsidR="00DA5216">
        <w:rPr>
          <w:rFonts w:ascii="Arial" w:hAnsi="Arial"/>
          <w:sz w:val="20"/>
          <w:szCs w:val="20"/>
        </w:rPr>
        <w:t xml:space="preserve"> support. </w:t>
      </w:r>
    </w:p>
    <w:p w14:paraId="3822928B" w14:textId="299D4CC5" w:rsidR="00DA5216" w:rsidRPr="00DA5216" w:rsidRDefault="00AE4635" w:rsidP="00DA5216">
      <w:pPr>
        <w:pStyle w:val="ListParagraph"/>
        <w:numPr>
          <w:ilvl w:val="1"/>
          <w:numId w:val="6"/>
        </w:numPr>
        <w:rPr>
          <w:rFonts w:ascii="Arial" w:hAnsi="Arial"/>
          <w:b/>
          <w:sz w:val="20"/>
          <w:szCs w:val="20"/>
        </w:rPr>
      </w:pPr>
      <w:r>
        <w:rPr>
          <w:rFonts w:ascii="Arial" w:hAnsi="Arial"/>
          <w:sz w:val="20"/>
          <w:szCs w:val="20"/>
        </w:rPr>
        <w:t xml:space="preserve">Does </w:t>
      </w:r>
      <w:proofErr w:type="spellStart"/>
      <w:r w:rsidR="00DA5216">
        <w:rPr>
          <w:rFonts w:ascii="Arial" w:hAnsi="Arial"/>
          <w:sz w:val="20"/>
          <w:szCs w:val="20"/>
        </w:rPr>
        <w:t>CoC</w:t>
      </w:r>
      <w:proofErr w:type="spellEnd"/>
      <w:r w:rsidR="00DA5216">
        <w:rPr>
          <w:rFonts w:ascii="Arial" w:hAnsi="Arial"/>
          <w:sz w:val="20"/>
          <w:szCs w:val="20"/>
        </w:rPr>
        <w:t xml:space="preserve"> Board </w:t>
      </w:r>
      <w:r>
        <w:rPr>
          <w:rFonts w:ascii="Arial" w:hAnsi="Arial"/>
          <w:sz w:val="20"/>
          <w:szCs w:val="20"/>
        </w:rPr>
        <w:t>continue to want</w:t>
      </w:r>
      <w:r w:rsidR="00DA5216">
        <w:rPr>
          <w:rFonts w:ascii="Arial" w:hAnsi="Arial"/>
          <w:sz w:val="20"/>
          <w:szCs w:val="20"/>
        </w:rPr>
        <w:t xml:space="preserve"> Steering Committee </w:t>
      </w:r>
      <w:r>
        <w:rPr>
          <w:rFonts w:ascii="Arial" w:hAnsi="Arial"/>
          <w:sz w:val="20"/>
          <w:szCs w:val="20"/>
        </w:rPr>
        <w:t>t</w:t>
      </w:r>
      <w:r w:rsidR="00B92290">
        <w:rPr>
          <w:rFonts w:ascii="Arial" w:hAnsi="Arial"/>
          <w:sz w:val="20"/>
          <w:szCs w:val="20"/>
        </w:rPr>
        <w:t>o</w:t>
      </w:r>
      <w:r>
        <w:rPr>
          <w:rFonts w:ascii="Arial" w:hAnsi="Arial"/>
          <w:sz w:val="20"/>
          <w:szCs w:val="20"/>
        </w:rPr>
        <w:t xml:space="preserve"> </w:t>
      </w:r>
      <w:r w:rsidR="00DA5216">
        <w:rPr>
          <w:rFonts w:ascii="Arial" w:hAnsi="Arial"/>
          <w:sz w:val="20"/>
          <w:szCs w:val="20"/>
        </w:rPr>
        <w:t xml:space="preserve">review and score proposals and make prioritization decisions on behalf of the </w:t>
      </w:r>
      <w:proofErr w:type="spellStart"/>
      <w:r w:rsidR="00DA5216">
        <w:rPr>
          <w:rFonts w:ascii="Arial" w:hAnsi="Arial"/>
          <w:sz w:val="20"/>
          <w:szCs w:val="20"/>
        </w:rPr>
        <w:t>CoC</w:t>
      </w:r>
      <w:proofErr w:type="spellEnd"/>
      <w:r>
        <w:rPr>
          <w:rFonts w:ascii="Arial" w:hAnsi="Arial"/>
          <w:sz w:val="20"/>
          <w:szCs w:val="20"/>
        </w:rPr>
        <w:t>?</w:t>
      </w:r>
      <w:r w:rsidR="005E5A77">
        <w:rPr>
          <w:rFonts w:ascii="Arial" w:hAnsi="Arial"/>
          <w:sz w:val="20"/>
          <w:szCs w:val="20"/>
        </w:rPr>
        <w:t xml:space="preserve"> The Board agreed that the Steering Committee can continue to review and rank tax credit projects seeking </w:t>
      </w:r>
      <w:proofErr w:type="spellStart"/>
      <w:r w:rsidR="005E5A77">
        <w:rPr>
          <w:rFonts w:ascii="Arial" w:hAnsi="Arial"/>
          <w:sz w:val="20"/>
          <w:szCs w:val="20"/>
        </w:rPr>
        <w:t>CoC</w:t>
      </w:r>
      <w:proofErr w:type="spellEnd"/>
      <w:r w:rsidR="005E5A77">
        <w:rPr>
          <w:rFonts w:ascii="Arial" w:hAnsi="Arial"/>
          <w:sz w:val="20"/>
          <w:szCs w:val="20"/>
        </w:rPr>
        <w:t xml:space="preserve"> support</w:t>
      </w:r>
    </w:p>
    <w:p w14:paraId="7CF57A21" w14:textId="77777777" w:rsidR="00DA5216" w:rsidRPr="00DA5216" w:rsidRDefault="00DA5216" w:rsidP="00DA5216">
      <w:pPr>
        <w:pStyle w:val="ListParagraph"/>
        <w:ind w:left="1080"/>
        <w:rPr>
          <w:rFonts w:ascii="Arial" w:hAnsi="Arial"/>
          <w:b/>
          <w:sz w:val="20"/>
          <w:szCs w:val="20"/>
        </w:rPr>
      </w:pPr>
    </w:p>
    <w:p w14:paraId="6A60A507" w14:textId="475F10C3" w:rsidR="00DA5216" w:rsidRDefault="00AE4635" w:rsidP="00DA5216">
      <w:pPr>
        <w:pStyle w:val="ListParagraph"/>
        <w:numPr>
          <w:ilvl w:val="0"/>
          <w:numId w:val="6"/>
        </w:numPr>
        <w:rPr>
          <w:rFonts w:ascii="Arial" w:hAnsi="Arial"/>
          <w:b/>
          <w:sz w:val="20"/>
          <w:szCs w:val="20"/>
        </w:rPr>
      </w:pPr>
      <w:r>
        <w:rPr>
          <w:rFonts w:ascii="Arial" w:hAnsi="Arial"/>
          <w:b/>
          <w:sz w:val="20"/>
          <w:szCs w:val="20"/>
        </w:rPr>
        <w:t>COVID-19 Updates</w:t>
      </w:r>
    </w:p>
    <w:p w14:paraId="2512E980" w14:textId="18F52395" w:rsidR="00B92290" w:rsidRDefault="00B92290" w:rsidP="00B92290">
      <w:pPr>
        <w:pStyle w:val="ListParagraph"/>
        <w:numPr>
          <w:ilvl w:val="1"/>
          <w:numId w:val="6"/>
        </w:numPr>
        <w:rPr>
          <w:rFonts w:ascii="Arial" w:hAnsi="Arial"/>
          <w:b/>
          <w:sz w:val="20"/>
          <w:szCs w:val="20"/>
        </w:rPr>
      </w:pPr>
      <w:proofErr w:type="spellStart"/>
      <w:r>
        <w:rPr>
          <w:rFonts w:ascii="Arial" w:hAnsi="Arial"/>
          <w:b/>
          <w:sz w:val="20"/>
          <w:szCs w:val="20"/>
        </w:rPr>
        <w:t>CoC</w:t>
      </w:r>
      <w:proofErr w:type="spellEnd"/>
      <w:r>
        <w:rPr>
          <w:rFonts w:ascii="Arial" w:hAnsi="Arial"/>
          <w:b/>
          <w:sz w:val="20"/>
          <w:szCs w:val="20"/>
        </w:rPr>
        <w:t xml:space="preserve"> </w:t>
      </w:r>
      <w:r w:rsidR="000A3A0A">
        <w:rPr>
          <w:rFonts w:ascii="Arial" w:hAnsi="Arial"/>
          <w:b/>
          <w:sz w:val="20"/>
          <w:szCs w:val="20"/>
        </w:rPr>
        <w:t xml:space="preserve">Competition </w:t>
      </w:r>
      <w:r>
        <w:rPr>
          <w:rFonts w:ascii="Arial" w:hAnsi="Arial"/>
          <w:b/>
          <w:sz w:val="20"/>
          <w:szCs w:val="20"/>
        </w:rPr>
        <w:t>updates</w:t>
      </w:r>
    </w:p>
    <w:p w14:paraId="0F62C594" w14:textId="2AB79F9E" w:rsidR="000A3A0A" w:rsidRDefault="000A3A0A" w:rsidP="000A3A0A">
      <w:pPr>
        <w:pStyle w:val="ListParagraph"/>
        <w:numPr>
          <w:ilvl w:val="2"/>
          <w:numId w:val="6"/>
        </w:numPr>
        <w:rPr>
          <w:rFonts w:ascii="Arial" w:hAnsi="Arial"/>
          <w:bCs/>
          <w:sz w:val="20"/>
          <w:szCs w:val="20"/>
        </w:rPr>
      </w:pPr>
      <w:r w:rsidRPr="000A3A0A">
        <w:rPr>
          <w:rFonts w:ascii="Arial" w:hAnsi="Arial"/>
          <w:bCs/>
          <w:sz w:val="20"/>
          <w:szCs w:val="20"/>
        </w:rPr>
        <w:t>Questions about whether OHFA funds will be extended</w:t>
      </w:r>
      <w:r>
        <w:rPr>
          <w:rFonts w:ascii="Arial" w:hAnsi="Arial"/>
          <w:bCs/>
          <w:sz w:val="20"/>
          <w:szCs w:val="20"/>
        </w:rPr>
        <w:t>? EM will check and get back with the group</w:t>
      </w:r>
    </w:p>
    <w:p w14:paraId="61734750" w14:textId="47196F13" w:rsidR="00A55652" w:rsidRDefault="00A55652" w:rsidP="00A55652">
      <w:pPr>
        <w:pStyle w:val="ListParagraph"/>
        <w:numPr>
          <w:ilvl w:val="3"/>
          <w:numId w:val="6"/>
        </w:numPr>
        <w:rPr>
          <w:rFonts w:ascii="Arial" w:hAnsi="Arial"/>
          <w:bCs/>
          <w:sz w:val="20"/>
          <w:szCs w:val="20"/>
        </w:rPr>
      </w:pPr>
      <w:r>
        <w:rPr>
          <w:rFonts w:ascii="Arial" w:hAnsi="Arial"/>
          <w:bCs/>
          <w:sz w:val="20"/>
          <w:szCs w:val="20"/>
        </w:rPr>
        <w:t>OHFA confirmed that all funds must be spent by March 31, 2021. The original expiration date was amended and extended when the second round of funds was awarded</w:t>
      </w:r>
    </w:p>
    <w:p w14:paraId="7687EA84" w14:textId="0B3FB3C7" w:rsidR="000A3A0A" w:rsidRDefault="000C3A69" w:rsidP="000A3A0A">
      <w:pPr>
        <w:pStyle w:val="ListParagraph"/>
        <w:numPr>
          <w:ilvl w:val="2"/>
          <w:numId w:val="6"/>
        </w:numPr>
        <w:rPr>
          <w:rFonts w:ascii="Arial" w:hAnsi="Arial"/>
          <w:bCs/>
          <w:sz w:val="20"/>
          <w:szCs w:val="20"/>
        </w:rPr>
      </w:pPr>
      <w:r>
        <w:rPr>
          <w:rFonts w:ascii="Arial" w:hAnsi="Arial"/>
          <w:bCs/>
          <w:sz w:val="20"/>
          <w:szCs w:val="20"/>
        </w:rPr>
        <w:t>Home Relief Funds available now; lots of funding to spend by 12/31.</w:t>
      </w:r>
    </w:p>
    <w:p w14:paraId="25E09217" w14:textId="4E7AE78E" w:rsidR="000C3A69" w:rsidRDefault="000C3A69" w:rsidP="000A3A0A">
      <w:pPr>
        <w:pStyle w:val="ListParagraph"/>
        <w:numPr>
          <w:ilvl w:val="2"/>
          <w:numId w:val="6"/>
        </w:numPr>
        <w:rPr>
          <w:rFonts w:ascii="Arial" w:hAnsi="Arial"/>
          <w:bCs/>
          <w:sz w:val="20"/>
          <w:szCs w:val="20"/>
        </w:rPr>
      </w:pPr>
      <w:r>
        <w:rPr>
          <w:rFonts w:ascii="Arial" w:hAnsi="Arial"/>
          <w:bCs/>
          <w:sz w:val="20"/>
          <w:szCs w:val="20"/>
        </w:rPr>
        <w:t xml:space="preserve">ODSA reported that providers are requesting extensions of grant terms for HCRP and ODSA is considering those requests on a case by case basis. </w:t>
      </w:r>
    </w:p>
    <w:p w14:paraId="5C1221B4" w14:textId="2ACE1216" w:rsidR="000C3A69" w:rsidRPr="000A3A0A" w:rsidRDefault="000C3A69" w:rsidP="000A3A0A">
      <w:pPr>
        <w:pStyle w:val="ListParagraph"/>
        <w:numPr>
          <w:ilvl w:val="2"/>
          <w:numId w:val="6"/>
        </w:numPr>
        <w:rPr>
          <w:rFonts w:ascii="Arial" w:hAnsi="Arial"/>
          <w:bCs/>
          <w:sz w:val="20"/>
          <w:szCs w:val="20"/>
        </w:rPr>
      </w:pPr>
      <w:r>
        <w:rPr>
          <w:rFonts w:ascii="Arial" w:hAnsi="Arial"/>
          <w:bCs/>
          <w:sz w:val="20"/>
          <w:szCs w:val="20"/>
        </w:rPr>
        <w:t xml:space="preserve">ODSA also is soliciting need for second aware of ESG-CV Round 1 funds. Will only go to existing grantees who need it. </w:t>
      </w:r>
    </w:p>
    <w:p w14:paraId="43178A98" w14:textId="5743CA0F" w:rsidR="00022E86" w:rsidRPr="008C5109" w:rsidRDefault="00022E86" w:rsidP="0045394A"/>
    <w:p w14:paraId="2EEE8D9B" w14:textId="77777777" w:rsidR="0049776A" w:rsidRDefault="0049776A" w:rsidP="008C5109">
      <w:pPr>
        <w:rPr>
          <w:rFonts w:ascii="Arial" w:hAnsi="Arial"/>
          <w:b/>
          <w:sz w:val="28"/>
          <w:szCs w:val="28"/>
        </w:rPr>
      </w:pPr>
    </w:p>
    <w:p w14:paraId="47CA4432" w14:textId="10552EBC" w:rsidR="003204E5" w:rsidRDefault="0056308A" w:rsidP="008C5109">
      <w:pPr>
        <w:rPr>
          <w:rFonts w:ascii="Arial" w:hAnsi="Arial"/>
          <w:b/>
          <w:sz w:val="28"/>
          <w:szCs w:val="28"/>
        </w:rPr>
      </w:pPr>
      <w:r>
        <w:rPr>
          <w:rFonts w:ascii="Arial" w:hAnsi="Arial"/>
          <w:b/>
          <w:sz w:val="28"/>
          <w:szCs w:val="28"/>
        </w:rPr>
        <w:t>Next Meeting</w:t>
      </w:r>
      <w:r w:rsidRPr="001F0885">
        <w:rPr>
          <w:rFonts w:ascii="Arial" w:hAnsi="Arial"/>
          <w:b/>
          <w:sz w:val="28"/>
          <w:szCs w:val="28"/>
        </w:rPr>
        <w:tab/>
      </w:r>
    </w:p>
    <w:p w14:paraId="559E761C" w14:textId="77777777" w:rsidR="0056308A" w:rsidRDefault="0056308A" w:rsidP="008C5109"/>
    <w:p w14:paraId="3419BD93" w14:textId="75827758" w:rsidR="00E97D3B" w:rsidRDefault="008C5109" w:rsidP="00A55652">
      <w:pPr>
        <w:ind w:left="1440" w:hanging="1440"/>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A55652">
        <w:rPr>
          <w:rFonts w:ascii="Arial" w:hAnsi="Arial"/>
          <w:sz w:val="20"/>
          <w:szCs w:val="20"/>
        </w:rPr>
        <w:t xml:space="preserve">Monday, January 11, 2021 at 3pm (special </w:t>
      </w:r>
      <w:proofErr w:type="spellStart"/>
      <w:r w:rsidR="00A55652">
        <w:rPr>
          <w:rFonts w:ascii="Arial" w:hAnsi="Arial"/>
          <w:sz w:val="20"/>
          <w:szCs w:val="20"/>
        </w:rPr>
        <w:t>CoC</w:t>
      </w:r>
      <w:proofErr w:type="spellEnd"/>
      <w:r w:rsidR="00A55652">
        <w:rPr>
          <w:rFonts w:ascii="Arial" w:hAnsi="Arial"/>
          <w:sz w:val="20"/>
          <w:szCs w:val="20"/>
        </w:rPr>
        <w:t xml:space="preserve"> Board meeting to make HMIS product/vendor decision)</w:t>
      </w:r>
      <w:r w:rsidR="007E1037">
        <w:rPr>
          <w:rFonts w:ascii="Arial" w:hAnsi="Arial"/>
          <w:sz w:val="20"/>
          <w:szCs w:val="20"/>
        </w:rPr>
        <w:t xml:space="preserve"> </w:t>
      </w:r>
    </w:p>
    <w:p w14:paraId="0C1E6465" w14:textId="618AF3CB" w:rsidR="008C5109"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proofErr w:type="spellStart"/>
      <w:r w:rsidR="00A55652">
        <w:rPr>
          <w:rFonts w:ascii="Arial" w:hAnsi="Arial"/>
          <w:sz w:val="20"/>
          <w:szCs w:val="20"/>
        </w:rPr>
        <w:t>GoToMeeing</w:t>
      </w:r>
      <w:proofErr w:type="spellEnd"/>
      <w:r w:rsidR="000F473F">
        <w:rPr>
          <w:rFonts w:ascii="Arial" w:hAnsi="Arial"/>
          <w:sz w:val="20"/>
          <w:szCs w:val="20"/>
        </w:rPr>
        <w:t xml:space="preserve"> </w:t>
      </w:r>
    </w:p>
    <w:p w14:paraId="2A80472F" w14:textId="70FFDA34" w:rsidR="001659F3" w:rsidRPr="00404D55" w:rsidRDefault="001659F3" w:rsidP="008C5109">
      <w:pPr>
        <w:rPr>
          <w:rFonts w:ascii="Arial" w:hAnsi="Arial"/>
          <w:sz w:val="20"/>
          <w:szCs w:val="20"/>
        </w:rPr>
      </w:pPr>
    </w:p>
    <w:p w14:paraId="340942B5" w14:textId="14F34266" w:rsidR="00321D07" w:rsidRDefault="00321D07" w:rsidP="008C5109"/>
    <w:p w14:paraId="10551F3A" w14:textId="77777777" w:rsidR="00321D07" w:rsidRPr="00321D07" w:rsidRDefault="00321D07" w:rsidP="00321D07"/>
    <w:p w14:paraId="6A63586F" w14:textId="77777777" w:rsidR="00321D07" w:rsidRPr="00321D07" w:rsidRDefault="00321D07" w:rsidP="00321D07"/>
    <w:p w14:paraId="1C66C612" w14:textId="77777777" w:rsidR="00321D07" w:rsidRPr="00321D07" w:rsidRDefault="00321D07" w:rsidP="00321D07"/>
    <w:sectPr w:rsidR="00321D07" w:rsidRPr="00321D07" w:rsidSect="0056308A">
      <w:headerReference w:type="default" r:id="rId7"/>
      <w:footerReference w:type="even" r:id="rId8"/>
      <w:footerReference w:type="default" r:id="rId9"/>
      <w:pgSz w:w="12240" w:h="15840"/>
      <w:pgMar w:top="1080" w:right="1080" w:bottom="1080" w:left="108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6AAA" w14:textId="77777777" w:rsidR="00C70C10" w:rsidRDefault="00C70C10" w:rsidP="00AD5CF3">
      <w:r>
        <w:separator/>
      </w:r>
    </w:p>
  </w:endnote>
  <w:endnote w:type="continuationSeparator" w:id="0">
    <w:p w14:paraId="569E3907" w14:textId="77777777" w:rsidR="00C70C10" w:rsidRDefault="00C70C10"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479981"/>
      <w:docPartObj>
        <w:docPartGallery w:val="Page Numbers (Bottom of Page)"/>
        <w:docPartUnique/>
      </w:docPartObj>
    </w:sdtPr>
    <w:sdtEndPr>
      <w:rPr>
        <w:rStyle w:val="PageNumber"/>
      </w:rPr>
    </w:sdtEndPr>
    <w:sdtContent>
      <w:p w14:paraId="3735D5B8" w14:textId="7752F30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82F27" w14:textId="77777777" w:rsidR="00236047" w:rsidRDefault="00236047" w:rsidP="0023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718316"/>
      <w:docPartObj>
        <w:docPartGallery w:val="Page Numbers (Bottom of Page)"/>
        <w:docPartUnique/>
      </w:docPartObj>
    </w:sdtPr>
    <w:sdtEndPr>
      <w:rPr>
        <w:rStyle w:val="PageNumber"/>
      </w:rPr>
    </w:sdtEndPr>
    <w:sdtContent>
      <w:p w14:paraId="3D51BF8A" w14:textId="127FB78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CFF7A" w14:textId="77777777" w:rsidR="00236047" w:rsidRDefault="00236047" w:rsidP="00236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DBFF" w14:textId="77777777" w:rsidR="00C70C10" w:rsidRDefault="00C70C10" w:rsidP="00AD5CF3">
      <w:r>
        <w:separator/>
      </w:r>
    </w:p>
  </w:footnote>
  <w:footnote w:type="continuationSeparator" w:id="0">
    <w:p w14:paraId="0CCA1D50" w14:textId="77777777" w:rsidR="00C70C10" w:rsidRDefault="00C70C10"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7D26" w14:textId="250AC4E8" w:rsidR="0056308A" w:rsidRDefault="0056308A">
    <w:pPr>
      <w:pStyle w:val="Header"/>
    </w:pPr>
    <w:r>
      <w:rPr>
        <w:noProof/>
      </w:rPr>
      <w:drawing>
        <wp:anchor distT="0" distB="0" distL="114300" distR="114300" simplePos="0" relativeHeight="251659264" behindDoc="0" locked="0" layoutInCell="1" allowOverlap="1" wp14:anchorId="2930BD5E" wp14:editId="2BCDD312">
          <wp:simplePos x="0" y="0"/>
          <wp:positionH relativeFrom="page">
            <wp:posOffset>694200</wp:posOffset>
          </wp:positionH>
          <wp:positionV relativeFrom="page">
            <wp:posOffset>242763</wp:posOffset>
          </wp:positionV>
          <wp:extent cx="959588" cy="38902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59588" cy="389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0D76A3"/>
    <w:multiLevelType w:val="hybridMultilevel"/>
    <w:tmpl w:val="2BCC9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30431"/>
    <w:multiLevelType w:val="multilevel"/>
    <w:tmpl w:val="C1320F5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546DC"/>
    <w:multiLevelType w:val="hybridMultilevel"/>
    <w:tmpl w:val="7402F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47DFD"/>
    <w:multiLevelType w:val="hybridMultilevel"/>
    <w:tmpl w:val="6B58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E4F07"/>
    <w:multiLevelType w:val="singleLevel"/>
    <w:tmpl w:val="2854A0AC"/>
    <w:lvl w:ilvl="0">
      <w:start w:val="1"/>
      <w:numFmt w:val="bullet"/>
      <w:lvlText w:val="o"/>
      <w:lvlJc w:val="left"/>
      <w:pPr>
        <w:ind w:left="1800" w:hanging="360"/>
      </w:pPr>
      <w:rPr>
        <w:rFonts w:ascii="Courier New" w:hAnsi="Courier New" w:cs="Courier New" w:hint="default"/>
      </w:rPr>
    </w:lvl>
  </w:abstractNum>
  <w:abstractNum w:abstractNumId="12"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B6E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2"/>
  </w:num>
  <w:num w:numId="3">
    <w:abstractNumId w:val="2"/>
  </w:num>
  <w:num w:numId="4">
    <w:abstractNumId w:val="4"/>
  </w:num>
  <w:num w:numId="5">
    <w:abstractNumId w:val="1"/>
  </w:num>
  <w:num w:numId="6">
    <w:abstractNumId w:val="5"/>
  </w:num>
  <w:num w:numId="7">
    <w:abstractNumId w:val="9"/>
  </w:num>
  <w:num w:numId="8">
    <w:abstractNumId w:val="0"/>
  </w:num>
  <w:num w:numId="9">
    <w:abstractNumId w:val="6"/>
  </w:num>
  <w:num w:numId="10">
    <w:abstractNumId w:val="10"/>
  </w:num>
  <w:num w:numId="11">
    <w:abstractNumId w:val="7"/>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1132C"/>
    <w:rsid w:val="00022E86"/>
    <w:rsid w:val="000463E5"/>
    <w:rsid w:val="0008761C"/>
    <w:rsid w:val="00090F0B"/>
    <w:rsid w:val="000937FE"/>
    <w:rsid w:val="000A3A0A"/>
    <w:rsid w:val="000A3F39"/>
    <w:rsid w:val="000B7445"/>
    <w:rsid w:val="000C3A69"/>
    <w:rsid w:val="000F473F"/>
    <w:rsid w:val="001135F2"/>
    <w:rsid w:val="00116C79"/>
    <w:rsid w:val="001251B8"/>
    <w:rsid w:val="001429D7"/>
    <w:rsid w:val="0015376A"/>
    <w:rsid w:val="001659F3"/>
    <w:rsid w:val="00167953"/>
    <w:rsid w:val="00175AB1"/>
    <w:rsid w:val="0018477F"/>
    <w:rsid w:val="00186486"/>
    <w:rsid w:val="0018671C"/>
    <w:rsid w:val="001950E6"/>
    <w:rsid w:val="001D2D6C"/>
    <w:rsid w:val="001E468E"/>
    <w:rsid w:val="00214483"/>
    <w:rsid w:val="00236047"/>
    <w:rsid w:val="0024150E"/>
    <w:rsid w:val="002608E8"/>
    <w:rsid w:val="00281E9F"/>
    <w:rsid w:val="002A194F"/>
    <w:rsid w:val="002B10CA"/>
    <w:rsid w:val="002D0C55"/>
    <w:rsid w:val="002F4269"/>
    <w:rsid w:val="00304FAB"/>
    <w:rsid w:val="0030568B"/>
    <w:rsid w:val="00311D1F"/>
    <w:rsid w:val="003204E5"/>
    <w:rsid w:val="00321D07"/>
    <w:rsid w:val="00323B83"/>
    <w:rsid w:val="003454C8"/>
    <w:rsid w:val="00345AB3"/>
    <w:rsid w:val="003537CB"/>
    <w:rsid w:val="00391557"/>
    <w:rsid w:val="00391ED2"/>
    <w:rsid w:val="00396998"/>
    <w:rsid w:val="003A6053"/>
    <w:rsid w:val="003C2A80"/>
    <w:rsid w:val="003F1EEC"/>
    <w:rsid w:val="003F7465"/>
    <w:rsid w:val="00404D55"/>
    <w:rsid w:val="00415A81"/>
    <w:rsid w:val="00434C13"/>
    <w:rsid w:val="00440F4E"/>
    <w:rsid w:val="004429C0"/>
    <w:rsid w:val="004537C9"/>
    <w:rsid w:val="0045394A"/>
    <w:rsid w:val="00456930"/>
    <w:rsid w:val="00460B59"/>
    <w:rsid w:val="00460C43"/>
    <w:rsid w:val="00486046"/>
    <w:rsid w:val="0049776A"/>
    <w:rsid w:val="004A026C"/>
    <w:rsid w:val="004F274B"/>
    <w:rsid w:val="00536C46"/>
    <w:rsid w:val="0056308A"/>
    <w:rsid w:val="00576F33"/>
    <w:rsid w:val="005A4476"/>
    <w:rsid w:val="005B2435"/>
    <w:rsid w:val="005D1253"/>
    <w:rsid w:val="005D504D"/>
    <w:rsid w:val="005E016F"/>
    <w:rsid w:val="005E5A77"/>
    <w:rsid w:val="005E5B6A"/>
    <w:rsid w:val="00617036"/>
    <w:rsid w:val="00662108"/>
    <w:rsid w:val="006744CB"/>
    <w:rsid w:val="006906F8"/>
    <w:rsid w:val="006969C7"/>
    <w:rsid w:val="006B149D"/>
    <w:rsid w:val="006D41E1"/>
    <w:rsid w:val="006E49CC"/>
    <w:rsid w:val="007006BC"/>
    <w:rsid w:val="007528D1"/>
    <w:rsid w:val="007A69FF"/>
    <w:rsid w:val="007B3EF4"/>
    <w:rsid w:val="007E1037"/>
    <w:rsid w:val="007F476B"/>
    <w:rsid w:val="00817BF6"/>
    <w:rsid w:val="00834852"/>
    <w:rsid w:val="0084209D"/>
    <w:rsid w:val="0084610A"/>
    <w:rsid w:val="00856F7F"/>
    <w:rsid w:val="00864239"/>
    <w:rsid w:val="00891282"/>
    <w:rsid w:val="00897B81"/>
    <w:rsid w:val="008A1375"/>
    <w:rsid w:val="008C2037"/>
    <w:rsid w:val="008C5109"/>
    <w:rsid w:val="008C76E3"/>
    <w:rsid w:val="008E5BA6"/>
    <w:rsid w:val="009147DE"/>
    <w:rsid w:val="0096034C"/>
    <w:rsid w:val="00973EBD"/>
    <w:rsid w:val="00976F0C"/>
    <w:rsid w:val="00995830"/>
    <w:rsid w:val="009A1265"/>
    <w:rsid w:val="009C5FB3"/>
    <w:rsid w:val="009F5426"/>
    <w:rsid w:val="00A33E3C"/>
    <w:rsid w:val="00A419B6"/>
    <w:rsid w:val="00A55652"/>
    <w:rsid w:val="00A707AE"/>
    <w:rsid w:val="00A838C7"/>
    <w:rsid w:val="00AB29D6"/>
    <w:rsid w:val="00AB419A"/>
    <w:rsid w:val="00AC7FCB"/>
    <w:rsid w:val="00AD5CF3"/>
    <w:rsid w:val="00AE098E"/>
    <w:rsid w:val="00AE1158"/>
    <w:rsid w:val="00AE4635"/>
    <w:rsid w:val="00AF38AA"/>
    <w:rsid w:val="00AF420E"/>
    <w:rsid w:val="00B24ACD"/>
    <w:rsid w:val="00B31F6F"/>
    <w:rsid w:val="00B32457"/>
    <w:rsid w:val="00B3356D"/>
    <w:rsid w:val="00B4597B"/>
    <w:rsid w:val="00B6782D"/>
    <w:rsid w:val="00B92290"/>
    <w:rsid w:val="00B972CE"/>
    <w:rsid w:val="00BF6647"/>
    <w:rsid w:val="00C019D2"/>
    <w:rsid w:val="00C10E7F"/>
    <w:rsid w:val="00C46233"/>
    <w:rsid w:val="00C70C10"/>
    <w:rsid w:val="00C80085"/>
    <w:rsid w:val="00C80C1A"/>
    <w:rsid w:val="00C9392D"/>
    <w:rsid w:val="00CA7A03"/>
    <w:rsid w:val="00CC226C"/>
    <w:rsid w:val="00CD3721"/>
    <w:rsid w:val="00CF1847"/>
    <w:rsid w:val="00D02AF5"/>
    <w:rsid w:val="00D52BCD"/>
    <w:rsid w:val="00D545AE"/>
    <w:rsid w:val="00D56E4D"/>
    <w:rsid w:val="00DA0C15"/>
    <w:rsid w:val="00DA10BB"/>
    <w:rsid w:val="00DA278E"/>
    <w:rsid w:val="00DA45B1"/>
    <w:rsid w:val="00DA5216"/>
    <w:rsid w:val="00DA74D3"/>
    <w:rsid w:val="00DB7D9B"/>
    <w:rsid w:val="00DE10F4"/>
    <w:rsid w:val="00DE3F7E"/>
    <w:rsid w:val="00DE46FB"/>
    <w:rsid w:val="00DE4809"/>
    <w:rsid w:val="00DE51B1"/>
    <w:rsid w:val="00E24C55"/>
    <w:rsid w:val="00E25346"/>
    <w:rsid w:val="00E370F3"/>
    <w:rsid w:val="00E80910"/>
    <w:rsid w:val="00E8751F"/>
    <w:rsid w:val="00E97D3B"/>
    <w:rsid w:val="00ED4CF2"/>
    <w:rsid w:val="00EE5D82"/>
    <w:rsid w:val="00F16344"/>
    <w:rsid w:val="00F41C1C"/>
    <w:rsid w:val="00F552F1"/>
    <w:rsid w:val="00F71767"/>
    <w:rsid w:val="00F763FF"/>
    <w:rsid w:val="00F93C10"/>
    <w:rsid w:val="00FA2BE2"/>
    <w:rsid w:val="00FB5537"/>
    <w:rsid w:val="00FB5541"/>
    <w:rsid w:val="00FB6C60"/>
    <w:rsid w:val="00FD4871"/>
    <w:rsid w:val="00F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aliases w:val="Ohio BoSCoC List Paragraph"/>
    <w:basedOn w:val="Normal"/>
    <w:link w:val="ListParagraphChar"/>
    <w:uiPriority w:val="34"/>
    <w:qFormat/>
    <w:rsid w:val="00AD5CF3"/>
    <w:pPr>
      <w:ind w:left="720"/>
      <w:contextualSpacing/>
    </w:pPr>
  </w:style>
  <w:style w:type="table" w:styleId="TableGrid">
    <w:name w:val="Table Grid"/>
    <w:basedOn w:val="TableNormal"/>
    <w:uiPriority w:val="5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36047"/>
  </w:style>
  <w:style w:type="paragraph" w:styleId="NoSpacing">
    <w:name w:val="No Spacing"/>
    <w:uiPriority w:val="1"/>
    <w:qFormat/>
    <w:rsid w:val="00DA10BB"/>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321D07"/>
    <w:rPr>
      <w:color w:val="0000FF" w:themeColor="hyperlink"/>
      <w:u w:val="single"/>
    </w:rPr>
  </w:style>
  <w:style w:type="character" w:customStyle="1" w:styleId="ListParagraphChar">
    <w:name w:val="List Paragraph Char"/>
    <w:aliases w:val="Ohio BoSCoC List Paragraph Char"/>
    <w:basedOn w:val="DefaultParagraphFont"/>
    <w:link w:val="ListParagraph"/>
    <w:uiPriority w:val="34"/>
    <w:rsid w:val="00F76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4</cp:revision>
  <cp:lastPrinted>2019-11-25T19:47:00Z</cp:lastPrinted>
  <dcterms:created xsi:type="dcterms:W3CDTF">2020-11-16T21:21:00Z</dcterms:created>
  <dcterms:modified xsi:type="dcterms:W3CDTF">2020-11-24T16:42:00Z</dcterms:modified>
</cp:coreProperties>
</file>