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DF86" w14:textId="5A0DD1FC" w:rsidR="003204E5" w:rsidRPr="00CD142E" w:rsidRDefault="008C5109" w:rsidP="003204E5">
      <w:pPr>
        <w:jc w:val="center"/>
        <w:rPr>
          <w:rFonts w:ascii="Arial" w:hAnsi="Arial"/>
          <w:b/>
        </w:rPr>
      </w:pPr>
      <w:r>
        <w:rPr>
          <w:rFonts w:ascii="Arial" w:hAnsi="Arial"/>
          <w:b/>
        </w:rPr>
        <w:t>OHIO BALANCE OF STATE CONTINUUM OF CARE</w:t>
      </w:r>
    </w:p>
    <w:p w14:paraId="79BACF93" w14:textId="2D491F24" w:rsidR="003204E5" w:rsidRPr="00CD142E" w:rsidRDefault="005D1253" w:rsidP="003204E5">
      <w:pPr>
        <w:jc w:val="center"/>
        <w:rPr>
          <w:rFonts w:ascii="Arial" w:hAnsi="Arial"/>
          <w:b/>
        </w:rPr>
      </w:pPr>
      <w:r>
        <w:rPr>
          <w:rFonts w:ascii="Arial" w:hAnsi="Arial"/>
          <w:b/>
        </w:rPr>
        <w:t>CoC Board</w:t>
      </w:r>
      <w:r w:rsidR="003204E5" w:rsidRPr="00CD142E">
        <w:rPr>
          <w:rFonts w:ascii="Arial" w:hAnsi="Arial"/>
          <w:b/>
        </w:rPr>
        <w:t xml:space="preserve"> Meeting</w:t>
      </w:r>
    </w:p>
    <w:p w14:paraId="0C5A84FC" w14:textId="77777777" w:rsidR="00AD5CF3" w:rsidRDefault="00AD5CF3" w:rsidP="00396998">
      <w:pPr>
        <w:jc w:val="center"/>
        <w:rPr>
          <w:rFonts w:ascii="Arial" w:hAnsi="Arial"/>
          <w:b/>
        </w:rPr>
      </w:pPr>
    </w:p>
    <w:p w14:paraId="67A06FF5" w14:textId="77777777" w:rsidR="003204E5" w:rsidRPr="00CD142E" w:rsidRDefault="003204E5" w:rsidP="003204E5">
      <w:pPr>
        <w:jc w:val="center"/>
        <w:rPr>
          <w:rFonts w:ascii="Arial" w:hAnsi="Arial"/>
          <w:b/>
        </w:rPr>
      </w:pPr>
    </w:p>
    <w:p w14:paraId="7D1BA637" w14:textId="200DF93F" w:rsidR="00E24C55" w:rsidRPr="00662108" w:rsidRDefault="00AD5CF3" w:rsidP="00AD5CF3">
      <w:pPr>
        <w:rPr>
          <w:rFonts w:ascii="Arial" w:hAnsi="Arial"/>
          <w:b/>
          <w:u w:val="single"/>
        </w:rPr>
      </w:pPr>
      <w:r>
        <w:rPr>
          <w:rFonts w:ascii="Arial" w:hAnsi="Arial"/>
          <w:b/>
          <w:u w:val="single"/>
        </w:rPr>
        <w:t xml:space="preserve">MEETING </w:t>
      </w:r>
      <w:r w:rsidR="008C5109">
        <w:rPr>
          <w:rFonts w:ascii="Arial" w:hAnsi="Arial"/>
          <w:b/>
          <w:u w:val="single"/>
        </w:rPr>
        <w:t>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6E19E9D9" w14:textId="77777777" w:rsidR="00AD5CF3" w:rsidRDefault="00AD5CF3" w:rsidP="000463E5">
      <w:pPr>
        <w:tabs>
          <w:tab w:val="left" w:pos="5712"/>
        </w:tabs>
        <w:rPr>
          <w:rFonts w:ascii="Arial" w:hAnsi="Arial"/>
          <w:b/>
        </w:rPr>
      </w:pPr>
    </w:p>
    <w:p w14:paraId="185002C1" w14:textId="7A603E9D"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167953">
        <w:rPr>
          <w:rFonts w:ascii="Arial" w:hAnsi="Arial"/>
          <w:sz w:val="20"/>
          <w:szCs w:val="20"/>
        </w:rPr>
        <w:t>Monday</w:t>
      </w:r>
      <w:r w:rsidR="003C2A80">
        <w:rPr>
          <w:rFonts w:ascii="Arial" w:hAnsi="Arial"/>
          <w:sz w:val="20"/>
          <w:szCs w:val="20"/>
        </w:rPr>
        <w:t xml:space="preserve">, </w:t>
      </w:r>
      <w:r w:rsidR="00167953">
        <w:rPr>
          <w:rFonts w:ascii="Arial" w:hAnsi="Arial"/>
          <w:sz w:val="20"/>
          <w:szCs w:val="20"/>
        </w:rPr>
        <w:t>September 10, 2018</w:t>
      </w:r>
    </w:p>
    <w:p w14:paraId="50865E89" w14:textId="3ED01AD3"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5B2435">
        <w:rPr>
          <w:rFonts w:ascii="Arial" w:hAnsi="Arial"/>
          <w:sz w:val="20"/>
          <w:szCs w:val="20"/>
        </w:rPr>
        <w:t>10:00am</w:t>
      </w:r>
    </w:p>
    <w:p w14:paraId="7845AC37" w14:textId="706F0D05"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ED4CF2" w:rsidRPr="00ED4CF2">
        <w:rPr>
          <w:rFonts w:ascii="Arial" w:hAnsi="Arial"/>
          <w:sz w:val="20"/>
          <w:szCs w:val="20"/>
        </w:rPr>
        <w:t>Webinar</w:t>
      </w:r>
      <w:r w:rsidR="00404D55">
        <w:rPr>
          <w:rFonts w:ascii="Arial" w:hAnsi="Arial"/>
          <w:sz w:val="20"/>
          <w:szCs w:val="20"/>
        </w:rPr>
        <w:t xml:space="preserve"> and conference call </w:t>
      </w:r>
    </w:p>
    <w:p w14:paraId="1670162A" w14:textId="072DB0E6" w:rsidR="00B4597B" w:rsidRPr="00E50620" w:rsidRDefault="000937FE" w:rsidP="00E50620">
      <w:pPr>
        <w:ind w:left="1440" w:hanging="1440"/>
        <w:rPr>
          <w:rFonts w:ascii="Arial" w:hAnsi="Arial"/>
          <w:sz w:val="20"/>
          <w:szCs w:val="20"/>
        </w:rPr>
      </w:pPr>
      <w:r w:rsidRPr="000937FE">
        <w:rPr>
          <w:rFonts w:ascii="Arial" w:hAnsi="Arial"/>
          <w:b/>
          <w:sz w:val="20"/>
          <w:szCs w:val="20"/>
        </w:rPr>
        <w:t>Attendees:</w:t>
      </w:r>
      <w:r w:rsidRPr="000937FE">
        <w:rPr>
          <w:rFonts w:ascii="Arial" w:hAnsi="Arial"/>
          <w:b/>
          <w:sz w:val="20"/>
          <w:szCs w:val="20"/>
        </w:rPr>
        <w:tab/>
      </w:r>
    </w:p>
    <w:p w14:paraId="2DA63680" w14:textId="77777777" w:rsidR="00E50620" w:rsidRDefault="00E50620" w:rsidP="008C5109">
      <w:pPr>
        <w:rPr>
          <w:rFonts w:ascii="Arial" w:hAnsi="Arial"/>
          <w:b/>
          <w:u w:val="single"/>
        </w:rPr>
      </w:pPr>
    </w:p>
    <w:tbl>
      <w:tblPr>
        <w:tblStyle w:val="TableGrid"/>
        <w:tblW w:w="0" w:type="auto"/>
        <w:tblInd w:w="-365" w:type="dxa"/>
        <w:tblLook w:val="04A0" w:firstRow="1" w:lastRow="0" w:firstColumn="1" w:lastColumn="0" w:noHBand="0" w:noVBand="1"/>
      </w:tblPr>
      <w:tblGrid>
        <w:gridCol w:w="1350"/>
        <w:gridCol w:w="1908"/>
        <w:gridCol w:w="1574"/>
        <w:gridCol w:w="1703"/>
        <w:gridCol w:w="1370"/>
        <w:gridCol w:w="1810"/>
      </w:tblGrid>
      <w:tr w:rsidR="00E50620" w:rsidRPr="003B1F98" w14:paraId="306D6429" w14:textId="77777777" w:rsidTr="00E50620">
        <w:tc>
          <w:tcPr>
            <w:tcW w:w="1350" w:type="dxa"/>
          </w:tcPr>
          <w:p w14:paraId="0EC9A397"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w:t>
            </w:r>
          </w:p>
        </w:tc>
        <w:tc>
          <w:tcPr>
            <w:tcW w:w="1908" w:type="dxa"/>
          </w:tcPr>
          <w:p w14:paraId="6895955F"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Angie Franklin</w:t>
            </w:r>
          </w:p>
        </w:tc>
        <w:tc>
          <w:tcPr>
            <w:tcW w:w="1574" w:type="dxa"/>
          </w:tcPr>
          <w:p w14:paraId="4D903C38"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316320F6"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42F4576E"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32CAFD8A"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Barb Holman</w:t>
            </w:r>
          </w:p>
        </w:tc>
      </w:tr>
      <w:tr w:rsidR="00E50620" w:rsidRPr="003B1F98" w14:paraId="601075B8" w14:textId="77777777" w:rsidTr="00E50620">
        <w:tc>
          <w:tcPr>
            <w:tcW w:w="1350" w:type="dxa"/>
          </w:tcPr>
          <w:p w14:paraId="6FA8483E"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2</w:t>
            </w:r>
          </w:p>
        </w:tc>
        <w:tc>
          <w:tcPr>
            <w:tcW w:w="1908" w:type="dxa"/>
          </w:tcPr>
          <w:p w14:paraId="25E85A14" w14:textId="0C4328B1"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Ragan Claypool</w:t>
            </w:r>
          </w:p>
        </w:tc>
        <w:tc>
          <w:tcPr>
            <w:tcW w:w="1574" w:type="dxa"/>
          </w:tcPr>
          <w:p w14:paraId="5DD465F0"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38579CA0" w14:textId="77777777"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Dawn Rauch</w:t>
            </w:r>
          </w:p>
        </w:tc>
        <w:tc>
          <w:tcPr>
            <w:tcW w:w="1370" w:type="dxa"/>
          </w:tcPr>
          <w:p w14:paraId="14208A4F"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3F66A68E"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absent</w:t>
            </w:r>
          </w:p>
        </w:tc>
      </w:tr>
      <w:tr w:rsidR="00E50620" w:rsidRPr="003B1F98" w14:paraId="20F18969" w14:textId="77777777" w:rsidTr="00E50620">
        <w:tc>
          <w:tcPr>
            <w:tcW w:w="1350" w:type="dxa"/>
          </w:tcPr>
          <w:p w14:paraId="7280EF67"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3</w:t>
            </w:r>
          </w:p>
        </w:tc>
        <w:tc>
          <w:tcPr>
            <w:tcW w:w="1908" w:type="dxa"/>
          </w:tcPr>
          <w:p w14:paraId="576D4145" w14:textId="5A1F8A13"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Cindy Anderson</w:t>
            </w:r>
          </w:p>
        </w:tc>
        <w:tc>
          <w:tcPr>
            <w:tcW w:w="1574" w:type="dxa"/>
          </w:tcPr>
          <w:p w14:paraId="156DE1D7"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337DAC8E" w14:textId="77777777" w:rsidR="00E50620" w:rsidRPr="00837162" w:rsidRDefault="00E50620" w:rsidP="003016C4">
            <w:pPr>
              <w:rPr>
                <w:rFonts w:ascii="Arial" w:hAnsi="Arial" w:cs="Arial"/>
                <w:sz w:val="20"/>
                <w:szCs w:val="20"/>
              </w:rPr>
            </w:pPr>
            <w:r w:rsidRPr="00837162">
              <w:rPr>
                <w:rFonts w:ascii="Arial" w:hAnsi="Arial" w:cs="Arial"/>
                <w:sz w:val="20"/>
                <w:szCs w:val="20"/>
              </w:rPr>
              <w:t>Deb Tegtmeyer</w:t>
            </w:r>
          </w:p>
        </w:tc>
        <w:tc>
          <w:tcPr>
            <w:tcW w:w="1370" w:type="dxa"/>
          </w:tcPr>
          <w:p w14:paraId="775186F2"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0DB2D712" w14:textId="6608CF42" w:rsidR="00E50620" w:rsidRPr="00837162" w:rsidRDefault="00E50620" w:rsidP="003016C4">
            <w:pPr>
              <w:rPr>
                <w:rFonts w:ascii="Arial" w:hAnsi="Arial" w:cs="Arial"/>
                <w:sz w:val="20"/>
                <w:szCs w:val="20"/>
              </w:rPr>
            </w:pPr>
            <w:r>
              <w:rPr>
                <w:rFonts w:ascii="Arial" w:hAnsi="Arial" w:cs="Arial"/>
                <w:color w:val="000000" w:themeColor="text1"/>
                <w:sz w:val="20"/>
                <w:szCs w:val="20"/>
              </w:rPr>
              <w:t>Elaina Bradley</w:t>
            </w:r>
          </w:p>
        </w:tc>
      </w:tr>
      <w:tr w:rsidR="00E50620" w:rsidRPr="003B1F98" w14:paraId="180C7D7E" w14:textId="77777777" w:rsidTr="00E50620">
        <w:trPr>
          <w:trHeight w:val="279"/>
        </w:trPr>
        <w:tc>
          <w:tcPr>
            <w:tcW w:w="1350" w:type="dxa"/>
          </w:tcPr>
          <w:p w14:paraId="6D3139A3"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4</w:t>
            </w:r>
          </w:p>
        </w:tc>
        <w:tc>
          <w:tcPr>
            <w:tcW w:w="1908" w:type="dxa"/>
          </w:tcPr>
          <w:p w14:paraId="147D20C6" w14:textId="44D2A955" w:rsidR="00E50620" w:rsidRPr="00837162" w:rsidRDefault="00E50620" w:rsidP="003016C4">
            <w:pPr>
              <w:rPr>
                <w:rFonts w:ascii="Arial" w:hAnsi="Arial" w:cs="Arial"/>
                <w:sz w:val="20"/>
                <w:szCs w:val="20"/>
              </w:rPr>
            </w:pPr>
            <w:r>
              <w:rPr>
                <w:rFonts w:ascii="Arial" w:hAnsi="Arial" w:cs="Arial"/>
                <w:color w:val="000000" w:themeColor="text1"/>
                <w:sz w:val="20"/>
                <w:szCs w:val="20"/>
              </w:rPr>
              <w:t>Debbie Kubena-Yatsko</w:t>
            </w:r>
          </w:p>
        </w:tc>
        <w:tc>
          <w:tcPr>
            <w:tcW w:w="1574" w:type="dxa"/>
          </w:tcPr>
          <w:p w14:paraId="1F5EF777"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1948582A" w14:textId="77777777" w:rsidR="00E50620" w:rsidRPr="00837162" w:rsidRDefault="00E50620" w:rsidP="003016C4">
            <w:pPr>
              <w:rPr>
                <w:rFonts w:ascii="Arial" w:hAnsi="Arial" w:cs="Arial"/>
                <w:sz w:val="20"/>
                <w:szCs w:val="20"/>
              </w:rPr>
            </w:pPr>
            <w:r w:rsidRPr="00837162">
              <w:rPr>
                <w:rFonts w:ascii="Arial" w:hAnsi="Arial" w:cs="Arial"/>
                <w:color w:val="000000" w:themeColor="text1"/>
                <w:sz w:val="20"/>
                <w:szCs w:val="20"/>
              </w:rPr>
              <w:t>Katherine Weathers</w:t>
            </w:r>
          </w:p>
        </w:tc>
        <w:tc>
          <w:tcPr>
            <w:tcW w:w="1370" w:type="dxa"/>
          </w:tcPr>
          <w:p w14:paraId="076B0520"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2FB04324" w14:textId="77777777" w:rsidR="00E50620" w:rsidRPr="00837162" w:rsidRDefault="00E50620" w:rsidP="003016C4">
            <w:pPr>
              <w:tabs>
                <w:tab w:val="left" w:pos="5712"/>
              </w:tabs>
              <w:rPr>
                <w:rFonts w:ascii="Arial" w:hAnsi="Arial" w:cs="Arial"/>
                <w:sz w:val="20"/>
                <w:szCs w:val="20"/>
              </w:rPr>
            </w:pPr>
            <w:r w:rsidRPr="00837162">
              <w:rPr>
                <w:rFonts w:ascii="Arial" w:hAnsi="Arial" w:cs="Arial"/>
                <w:sz w:val="20"/>
                <w:szCs w:val="20"/>
              </w:rPr>
              <w:t>Bambi Baughn</w:t>
            </w:r>
          </w:p>
        </w:tc>
      </w:tr>
      <w:tr w:rsidR="00E50620" w:rsidRPr="003B1F98" w14:paraId="37C5C9C1" w14:textId="77777777" w:rsidTr="00E50620">
        <w:tc>
          <w:tcPr>
            <w:tcW w:w="1350" w:type="dxa"/>
          </w:tcPr>
          <w:p w14:paraId="32371434"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5</w:t>
            </w:r>
          </w:p>
        </w:tc>
        <w:tc>
          <w:tcPr>
            <w:tcW w:w="1908" w:type="dxa"/>
          </w:tcPr>
          <w:p w14:paraId="060EE909"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Tammy Weaver</w:t>
            </w:r>
          </w:p>
        </w:tc>
        <w:tc>
          <w:tcPr>
            <w:tcW w:w="1574" w:type="dxa"/>
          </w:tcPr>
          <w:p w14:paraId="050E9F18"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1CF9FE43" w14:textId="77777777" w:rsidR="00E50620" w:rsidRPr="00837162" w:rsidRDefault="00E50620" w:rsidP="003016C4">
            <w:pPr>
              <w:tabs>
                <w:tab w:val="left" w:pos="5712"/>
              </w:tabs>
              <w:rPr>
                <w:rFonts w:ascii="Arial" w:hAnsi="Arial" w:cs="Arial"/>
                <w:sz w:val="20"/>
                <w:szCs w:val="20"/>
              </w:rPr>
            </w:pPr>
            <w:r w:rsidRPr="00837162">
              <w:rPr>
                <w:rFonts w:ascii="Arial" w:hAnsi="Arial" w:cs="Arial"/>
                <w:sz w:val="20"/>
                <w:szCs w:val="20"/>
              </w:rPr>
              <w:t>Chuck Bulick</w:t>
            </w:r>
          </w:p>
        </w:tc>
        <w:tc>
          <w:tcPr>
            <w:tcW w:w="1370" w:type="dxa"/>
          </w:tcPr>
          <w:p w14:paraId="3D9C2010"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2986E9D8" w14:textId="77777777"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Heather Hall</w:t>
            </w:r>
          </w:p>
        </w:tc>
      </w:tr>
      <w:tr w:rsidR="00E50620" w:rsidRPr="003B1F98" w14:paraId="4747B93C" w14:textId="77777777" w:rsidTr="00E50620">
        <w:tc>
          <w:tcPr>
            <w:tcW w:w="1350" w:type="dxa"/>
          </w:tcPr>
          <w:p w14:paraId="39D9B320"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6</w:t>
            </w:r>
          </w:p>
        </w:tc>
        <w:tc>
          <w:tcPr>
            <w:tcW w:w="1908" w:type="dxa"/>
          </w:tcPr>
          <w:p w14:paraId="6FB9AD6F" w14:textId="77777777"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413F8139"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3C4D31F6" w14:textId="5052846D"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Marva Cowan</w:t>
            </w:r>
          </w:p>
        </w:tc>
        <w:tc>
          <w:tcPr>
            <w:tcW w:w="1370" w:type="dxa"/>
          </w:tcPr>
          <w:p w14:paraId="7882846E" w14:textId="77777777" w:rsidR="00E50620" w:rsidRPr="00837162" w:rsidRDefault="00E50620" w:rsidP="003016C4">
            <w:pPr>
              <w:tabs>
                <w:tab w:val="left" w:pos="5712"/>
              </w:tabs>
              <w:rPr>
                <w:rFonts w:ascii="Arial" w:hAnsi="Arial" w:cs="Arial"/>
                <w:b/>
                <w:color w:val="FF0000"/>
                <w:sz w:val="20"/>
                <w:szCs w:val="20"/>
              </w:rPr>
            </w:pPr>
          </w:p>
        </w:tc>
        <w:tc>
          <w:tcPr>
            <w:tcW w:w="1810" w:type="dxa"/>
          </w:tcPr>
          <w:p w14:paraId="421F568A" w14:textId="77777777" w:rsidR="00E50620" w:rsidRPr="00837162" w:rsidRDefault="00E50620" w:rsidP="003016C4">
            <w:pPr>
              <w:tabs>
                <w:tab w:val="left" w:pos="5712"/>
              </w:tabs>
              <w:rPr>
                <w:rFonts w:ascii="Arial" w:hAnsi="Arial" w:cs="Arial"/>
                <w:color w:val="FF0000"/>
                <w:sz w:val="20"/>
                <w:szCs w:val="20"/>
              </w:rPr>
            </w:pPr>
          </w:p>
        </w:tc>
      </w:tr>
      <w:tr w:rsidR="00E50620" w:rsidRPr="003B1F98" w14:paraId="4C48D6CB" w14:textId="77777777" w:rsidTr="00E50620">
        <w:tc>
          <w:tcPr>
            <w:tcW w:w="1350" w:type="dxa"/>
          </w:tcPr>
          <w:p w14:paraId="259A091E"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 – Large VA</w:t>
            </w:r>
          </w:p>
        </w:tc>
        <w:tc>
          <w:tcPr>
            <w:tcW w:w="1908" w:type="dxa"/>
          </w:tcPr>
          <w:p w14:paraId="215C80F8" w14:textId="77777777" w:rsidR="00E50620" w:rsidRPr="00837162" w:rsidRDefault="00E50620" w:rsidP="003016C4">
            <w:pPr>
              <w:tabs>
                <w:tab w:val="left" w:pos="5712"/>
              </w:tabs>
              <w:rPr>
                <w:rFonts w:ascii="Arial" w:hAnsi="Arial" w:cs="Arial"/>
                <w:sz w:val="20"/>
                <w:szCs w:val="20"/>
              </w:rPr>
            </w:pPr>
            <w:r>
              <w:rPr>
                <w:rFonts w:ascii="Arial" w:hAnsi="Arial" w:cs="Arial"/>
                <w:sz w:val="20"/>
                <w:szCs w:val="20"/>
              </w:rPr>
              <w:t>absent</w:t>
            </w:r>
          </w:p>
        </w:tc>
        <w:tc>
          <w:tcPr>
            <w:tcW w:w="1574" w:type="dxa"/>
          </w:tcPr>
          <w:p w14:paraId="74CC5EFD"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 Youth Provider</w:t>
            </w:r>
          </w:p>
        </w:tc>
        <w:tc>
          <w:tcPr>
            <w:tcW w:w="1703" w:type="dxa"/>
          </w:tcPr>
          <w:p w14:paraId="5F651941" w14:textId="423A0DFF"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Fallon Kingery</w:t>
            </w:r>
          </w:p>
        </w:tc>
        <w:tc>
          <w:tcPr>
            <w:tcW w:w="1370" w:type="dxa"/>
          </w:tcPr>
          <w:p w14:paraId="4486AA81"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7D47F32C" w14:textId="77777777"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Katie Kitchin</w:t>
            </w:r>
          </w:p>
        </w:tc>
      </w:tr>
      <w:tr w:rsidR="00E50620" w:rsidRPr="003B1F98" w14:paraId="0503651D" w14:textId="77777777" w:rsidTr="00E50620">
        <w:tc>
          <w:tcPr>
            <w:tcW w:w="1350" w:type="dxa"/>
          </w:tcPr>
          <w:p w14:paraId="216514AC"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 – Large DV</w:t>
            </w:r>
          </w:p>
        </w:tc>
        <w:tc>
          <w:tcPr>
            <w:tcW w:w="1908" w:type="dxa"/>
          </w:tcPr>
          <w:p w14:paraId="3DD6C5AE" w14:textId="77777777" w:rsidR="00E50620" w:rsidRPr="00837162" w:rsidRDefault="00E50620" w:rsidP="003016C4">
            <w:pPr>
              <w:tabs>
                <w:tab w:val="left" w:pos="5712"/>
              </w:tabs>
              <w:rPr>
                <w:rFonts w:ascii="Arial" w:hAnsi="Arial" w:cs="Arial"/>
                <w:sz w:val="20"/>
                <w:szCs w:val="20"/>
              </w:rPr>
            </w:pPr>
            <w:r>
              <w:rPr>
                <w:rFonts w:ascii="Arial" w:hAnsi="Arial" w:cs="Arial"/>
                <w:sz w:val="20"/>
                <w:szCs w:val="20"/>
              </w:rPr>
              <w:t>Sarah Masek</w:t>
            </w:r>
          </w:p>
        </w:tc>
        <w:tc>
          <w:tcPr>
            <w:tcW w:w="1574" w:type="dxa"/>
          </w:tcPr>
          <w:p w14:paraId="736A6AB7"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548CEBC2"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3D3D664A"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 – Large OCCH</w:t>
            </w:r>
          </w:p>
        </w:tc>
        <w:tc>
          <w:tcPr>
            <w:tcW w:w="1810" w:type="dxa"/>
          </w:tcPr>
          <w:p w14:paraId="778A058A" w14:textId="77777777"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Beth Long</w:t>
            </w:r>
          </w:p>
        </w:tc>
      </w:tr>
      <w:tr w:rsidR="00E50620" w:rsidRPr="003B1F98" w14:paraId="242B7E88" w14:textId="77777777" w:rsidTr="00E50620">
        <w:tc>
          <w:tcPr>
            <w:tcW w:w="1350" w:type="dxa"/>
          </w:tcPr>
          <w:p w14:paraId="6E4AC540"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 Mental Health</w:t>
            </w:r>
          </w:p>
        </w:tc>
        <w:tc>
          <w:tcPr>
            <w:tcW w:w="1908" w:type="dxa"/>
          </w:tcPr>
          <w:p w14:paraId="457E1F89" w14:textId="67C1008F"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Doug Bailey</w:t>
            </w:r>
          </w:p>
        </w:tc>
        <w:tc>
          <w:tcPr>
            <w:tcW w:w="1574" w:type="dxa"/>
          </w:tcPr>
          <w:p w14:paraId="128CAB35" w14:textId="77777777" w:rsidR="00E50620" w:rsidRPr="00837162" w:rsidRDefault="00E50620" w:rsidP="003016C4">
            <w:pPr>
              <w:tabs>
                <w:tab w:val="left" w:pos="5712"/>
              </w:tabs>
              <w:rPr>
                <w:rFonts w:ascii="Arial" w:hAnsi="Arial" w:cs="Arial"/>
                <w:sz w:val="20"/>
                <w:szCs w:val="20"/>
              </w:rPr>
            </w:pPr>
            <w:r w:rsidRPr="00837162">
              <w:rPr>
                <w:rFonts w:ascii="Arial" w:hAnsi="Arial" w:cs="Arial"/>
                <w:b/>
                <w:sz w:val="20"/>
                <w:szCs w:val="20"/>
              </w:rPr>
              <w:t>At-Large Housing Authority/PSH</w:t>
            </w:r>
          </w:p>
        </w:tc>
        <w:tc>
          <w:tcPr>
            <w:tcW w:w="1703" w:type="dxa"/>
          </w:tcPr>
          <w:p w14:paraId="3990BAF7" w14:textId="20589210" w:rsidR="00E50620" w:rsidRPr="00837162" w:rsidRDefault="00E50620" w:rsidP="003016C4">
            <w:pPr>
              <w:tabs>
                <w:tab w:val="left" w:pos="5712"/>
              </w:tabs>
              <w:rPr>
                <w:rFonts w:ascii="Arial" w:hAnsi="Arial" w:cs="Arial"/>
                <w:sz w:val="20"/>
                <w:szCs w:val="20"/>
              </w:rPr>
            </w:pPr>
            <w:r>
              <w:rPr>
                <w:rFonts w:ascii="Arial" w:hAnsi="Arial" w:cs="Arial"/>
                <w:color w:val="000000" w:themeColor="text1"/>
                <w:sz w:val="20"/>
                <w:szCs w:val="20"/>
              </w:rPr>
              <w:t>Nathan Blatchley</w:t>
            </w:r>
          </w:p>
        </w:tc>
        <w:tc>
          <w:tcPr>
            <w:tcW w:w="1370" w:type="dxa"/>
          </w:tcPr>
          <w:p w14:paraId="00615DBE"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 PSH</w:t>
            </w:r>
          </w:p>
        </w:tc>
        <w:tc>
          <w:tcPr>
            <w:tcW w:w="1810" w:type="dxa"/>
          </w:tcPr>
          <w:p w14:paraId="3255E47E" w14:textId="77777777" w:rsidR="00E50620" w:rsidRPr="00837162" w:rsidRDefault="00E50620" w:rsidP="003016C4">
            <w:pPr>
              <w:tabs>
                <w:tab w:val="left" w:pos="5712"/>
              </w:tabs>
              <w:rPr>
                <w:rFonts w:ascii="Arial" w:hAnsi="Arial" w:cs="Arial"/>
                <w:sz w:val="20"/>
                <w:szCs w:val="20"/>
              </w:rPr>
            </w:pPr>
            <w:r w:rsidRPr="00837162">
              <w:rPr>
                <w:rFonts w:ascii="Arial" w:hAnsi="Arial" w:cs="Arial"/>
                <w:sz w:val="20"/>
                <w:szCs w:val="20"/>
              </w:rPr>
              <w:t>Fred Berry</w:t>
            </w:r>
          </w:p>
        </w:tc>
      </w:tr>
      <w:tr w:rsidR="00E50620" w:rsidRPr="003B1F98" w14:paraId="2BEE8379" w14:textId="77777777" w:rsidTr="00E50620">
        <w:trPr>
          <w:trHeight w:val="269"/>
        </w:trPr>
        <w:tc>
          <w:tcPr>
            <w:tcW w:w="1350" w:type="dxa"/>
          </w:tcPr>
          <w:p w14:paraId="33A1F795"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w:t>
            </w:r>
          </w:p>
        </w:tc>
        <w:tc>
          <w:tcPr>
            <w:tcW w:w="1908" w:type="dxa"/>
          </w:tcPr>
          <w:p w14:paraId="67A3D03D" w14:textId="77777777" w:rsidR="00E50620" w:rsidRPr="00837162" w:rsidRDefault="00E50620" w:rsidP="003016C4">
            <w:pPr>
              <w:tabs>
                <w:tab w:val="left" w:pos="5712"/>
              </w:tabs>
              <w:rPr>
                <w:rFonts w:ascii="Arial" w:hAnsi="Arial" w:cs="Arial"/>
                <w:sz w:val="20"/>
                <w:szCs w:val="20"/>
              </w:rPr>
            </w:pPr>
            <w:r w:rsidRPr="00837162">
              <w:rPr>
                <w:rFonts w:ascii="Arial" w:hAnsi="Arial" w:cs="Arial"/>
                <w:sz w:val="20"/>
                <w:szCs w:val="20"/>
              </w:rPr>
              <w:t>C.J. Roberts</w:t>
            </w:r>
          </w:p>
        </w:tc>
        <w:tc>
          <w:tcPr>
            <w:tcW w:w="1574" w:type="dxa"/>
          </w:tcPr>
          <w:p w14:paraId="1278AE72"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At-Large/MH Board</w:t>
            </w:r>
          </w:p>
        </w:tc>
        <w:tc>
          <w:tcPr>
            <w:tcW w:w="1703" w:type="dxa"/>
          </w:tcPr>
          <w:p w14:paraId="3AC90FAD" w14:textId="77777777" w:rsidR="00E50620" w:rsidRPr="00837162" w:rsidRDefault="00E50620" w:rsidP="003016C4">
            <w:pPr>
              <w:tabs>
                <w:tab w:val="left" w:pos="5712"/>
              </w:tabs>
              <w:rPr>
                <w:rFonts w:ascii="Arial" w:hAnsi="Arial" w:cs="Arial"/>
                <w:sz w:val="20"/>
                <w:szCs w:val="20"/>
              </w:rPr>
            </w:pPr>
            <w:r w:rsidRPr="00837162">
              <w:rPr>
                <w:rFonts w:ascii="Arial" w:hAnsi="Arial" w:cs="Arial"/>
                <w:color w:val="000000" w:themeColor="text1"/>
                <w:sz w:val="20"/>
                <w:szCs w:val="20"/>
              </w:rPr>
              <w:t>Holly Cundiff</w:t>
            </w:r>
          </w:p>
        </w:tc>
        <w:tc>
          <w:tcPr>
            <w:tcW w:w="1370" w:type="dxa"/>
          </w:tcPr>
          <w:p w14:paraId="4E6B2588" w14:textId="77777777" w:rsidR="00E50620" w:rsidRPr="00837162" w:rsidRDefault="00E50620" w:rsidP="003016C4">
            <w:pPr>
              <w:tabs>
                <w:tab w:val="left" w:pos="5712"/>
              </w:tabs>
              <w:rPr>
                <w:rFonts w:ascii="Arial" w:hAnsi="Arial" w:cs="Arial"/>
                <w:b/>
                <w:sz w:val="20"/>
                <w:szCs w:val="20"/>
              </w:rPr>
            </w:pPr>
          </w:p>
        </w:tc>
        <w:tc>
          <w:tcPr>
            <w:tcW w:w="1810" w:type="dxa"/>
          </w:tcPr>
          <w:p w14:paraId="7F8BA965" w14:textId="77777777" w:rsidR="00E50620" w:rsidRPr="00837162" w:rsidRDefault="00E50620" w:rsidP="003016C4">
            <w:pPr>
              <w:tabs>
                <w:tab w:val="left" w:pos="5712"/>
              </w:tabs>
              <w:rPr>
                <w:rFonts w:ascii="Arial" w:hAnsi="Arial" w:cs="Arial"/>
                <w:sz w:val="20"/>
                <w:szCs w:val="20"/>
              </w:rPr>
            </w:pPr>
          </w:p>
        </w:tc>
      </w:tr>
      <w:tr w:rsidR="00E50620" w:rsidRPr="003B1F98" w14:paraId="649D584F" w14:textId="77777777" w:rsidTr="00E50620">
        <w:tc>
          <w:tcPr>
            <w:tcW w:w="1350" w:type="dxa"/>
          </w:tcPr>
          <w:p w14:paraId="7836957E"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 xml:space="preserve">ODSA </w:t>
            </w:r>
          </w:p>
        </w:tc>
        <w:tc>
          <w:tcPr>
            <w:tcW w:w="5185" w:type="dxa"/>
            <w:gridSpan w:val="3"/>
          </w:tcPr>
          <w:p w14:paraId="6111E920" w14:textId="77777777" w:rsidR="00E50620" w:rsidRPr="00837162" w:rsidRDefault="00E50620" w:rsidP="003016C4">
            <w:pPr>
              <w:tabs>
                <w:tab w:val="left" w:pos="5712"/>
              </w:tabs>
              <w:rPr>
                <w:rFonts w:ascii="Arial" w:hAnsi="Arial" w:cs="Arial"/>
                <w:sz w:val="20"/>
                <w:szCs w:val="20"/>
              </w:rPr>
            </w:pPr>
            <w:r w:rsidRPr="00837162">
              <w:rPr>
                <w:rFonts w:ascii="Arial" w:hAnsi="Arial" w:cs="Arial"/>
                <w:sz w:val="20"/>
                <w:szCs w:val="20"/>
              </w:rPr>
              <w:t>Scott Gary</w:t>
            </w:r>
          </w:p>
        </w:tc>
        <w:tc>
          <w:tcPr>
            <w:tcW w:w="1370" w:type="dxa"/>
          </w:tcPr>
          <w:p w14:paraId="07294F43" w14:textId="77777777" w:rsidR="00E50620" w:rsidRPr="00837162" w:rsidRDefault="00E50620" w:rsidP="003016C4">
            <w:pPr>
              <w:tabs>
                <w:tab w:val="left" w:pos="5712"/>
              </w:tabs>
              <w:rPr>
                <w:rFonts w:ascii="Arial" w:hAnsi="Arial" w:cs="Arial"/>
                <w:b/>
                <w:sz w:val="20"/>
                <w:szCs w:val="20"/>
              </w:rPr>
            </w:pPr>
          </w:p>
        </w:tc>
        <w:tc>
          <w:tcPr>
            <w:tcW w:w="1810" w:type="dxa"/>
          </w:tcPr>
          <w:p w14:paraId="56D280A0" w14:textId="77777777" w:rsidR="00E50620" w:rsidRPr="00837162" w:rsidRDefault="00E50620" w:rsidP="003016C4">
            <w:pPr>
              <w:tabs>
                <w:tab w:val="left" w:pos="5712"/>
              </w:tabs>
              <w:rPr>
                <w:rFonts w:ascii="Arial" w:hAnsi="Arial" w:cs="Arial"/>
                <w:sz w:val="20"/>
                <w:szCs w:val="20"/>
              </w:rPr>
            </w:pPr>
          </w:p>
        </w:tc>
      </w:tr>
      <w:tr w:rsidR="00E50620" w:rsidRPr="003B1F98" w14:paraId="3EB80330" w14:textId="77777777" w:rsidTr="00E50620">
        <w:tc>
          <w:tcPr>
            <w:tcW w:w="1350" w:type="dxa"/>
          </w:tcPr>
          <w:p w14:paraId="0351B4E8"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COHHIO</w:t>
            </w:r>
          </w:p>
        </w:tc>
        <w:tc>
          <w:tcPr>
            <w:tcW w:w="8365" w:type="dxa"/>
            <w:gridSpan w:val="5"/>
          </w:tcPr>
          <w:p w14:paraId="7095D277" w14:textId="0375023F" w:rsidR="00E50620" w:rsidRPr="00837162" w:rsidRDefault="00E50620" w:rsidP="003016C4">
            <w:pPr>
              <w:tabs>
                <w:tab w:val="left" w:pos="5712"/>
              </w:tabs>
              <w:rPr>
                <w:rFonts w:ascii="Arial" w:hAnsi="Arial" w:cs="Arial"/>
                <w:sz w:val="20"/>
                <w:szCs w:val="20"/>
              </w:rPr>
            </w:pPr>
            <w:r>
              <w:rPr>
                <w:rFonts w:ascii="Arial" w:hAnsi="Arial" w:cs="Arial"/>
                <w:sz w:val="20"/>
                <w:szCs w:val="20"/>
              </w:rPr>
              <w:t>absent</w:t>
            </w:r>
          </w:p>
        </w:tc>
      </w:tr>
      <w:tr w:rsidR="00E50620" w:rsidRPr="003B1F98" w14:paraId="5626DAA6" w14:textId="77777777" w:rsidTr="00E50620">
        <w:trPr>
          <w:trHeight w:val="77"/>
        </w:trPr>
        <w:tc>
          <w:tcPr>
            <w:tcW w:w="1350" w:type="dxa"/>
          </w:tcPr>
          <w:p w14:paraId="345F1ED5" w14:textId="77777777" w:rsidR="00E50620" w:rsidRPr="00837162" w:rsidRDefault="00E50620" w:rsidP="003016C4">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365" w:type="dxa"/>
            <w:gridSpan w:val="5"/>
          </w:tcPr>
          <w:p w14:paraId="402E956A" w14:textId="7B040232" w:rsidR="00E50620" w:rsidRPr="00837162" w:rsidRDefault="00E50620" w:rsidP="003016C4">
            <w:pPr>
              <w:tabs>
                <w:tab w:val="left" w:pos="5712"/>
              </w:tabs>
              <w:rPr>
                <w:rFonts w:ascii="Arial" w:hAnsi="Arial" w:cs="Arial"/>
                <w:sz w:val="20"/>
                <w:szCs w:val="20"/>
              </w:rPr>
            </w:pPr>
            <w:r>
              <w:rPr>
                <w:rFonts w:ascii="Arial" w:hAnsi="Arial" w:cs="Arial"/>
                <w:sz w:val="20"/>
                <w:szCs w:val="20"/>
              </w:rPr>
              <w:t xml:space="preserve">Hannah Basting/COHHIO; </w:t>
            </w:r>
            <w:r w:rsidRPr="00837162">
              <w:rPr>
                <w:rFonts w:ascii="Arial" w:hAnsi="Arial" w:cs="Arial"/>
                <w:sz w:val="20"/>
                <w:szCs w:val="20"/>
              </w:rPr>
              <w:t>Tracey Ballas/ODSA</w:t>
            </w:r>
          </w:p>
        </w:tc>
      </w:tr>
    </w:tbl>
    <w:p w14:paraId="5C85A9A2" w14:textId="77777777" w:rsidR="00E50620" w:rsidRDefault="00E50620" w:rsidP="008C5109">
      <w:pPr>
        <w:rPr>
          <w:rFonts w:ascii="Arial" w:hAnsi="Arial"/>
          <w:b/>
          <w:u w:val="single"/>
        </w:rPr>
      </w:pPr>
    </w:p>
    <w:p w14:paraId="650F0533" w14:textId="77777777" w:rsidR="00B4597B" w:rsidRDefault="00B4597B" w:rsidP="008C5109">
      <w:pPr>
        <w:rPr>
          <w:rFonts w:ascii="Arial" w:hAnsi="Arial"/>
          <w:b/>
          <w:u w:val="single"/>
        </w:rPr>
      </w:pPr>
    </w:p>
    <w:p w14:paraId="650BFF5A" w14:textId="2C64627D" w:rsidR="008C5109" w:rsidRPr="008C5109" w:rsidRDefault="008C5109" w:rsidP="008C5109">
      <w:pPr>
        <w:rPr>
          <w:rFonts w:ascii="Arial" w:hAnsi="Arial"/>
          <w:b/>
          <w:u w:val="single"/>
        </w:rPr>
      </w:pPr>
      <w:r>
        <w:rPr>
          <w:rFonts w:ascii="Arial" w:hAnsi="Arial"/>
          <w:b/>
          <w:u w:val="single"/>
        </w:rPr>
        <w:t>MEETING AGENDA</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43C30FA" w14:textId="5FD707A2" w:rsidR="00C10E7F" w:rsidRPr="008C2037" w:rsidRDefault="003204E5" w:rsidP="008C2037">
      <w:pPr>
        <w:tabs>
          <w:tab w:val="left" w:pos="5712"/>
        </w:tabs>
        <w:rPr>
          <w:rFonts w:ascii="Arial" w:hAnsi="Arial"/>
          <w:b/>
        </w:rPr>
      </w:pPr>
      <w:r w:rsidRPr="00CD142E">
        <w:rPr>
          <w:rFonts w:ascii="Arial" w:hAnsi="Arial"/>
          <w:b/>
        </w:rPr>
        <w:tab/>
      </w:r>
    </w:p>
    <w:p w14:paraId="3239A8AD" w14:textId="1CADDFF8" w:rsidR="00460C43" w:rsidRDefault="00B32457" w:rsidP="00B32457">
      <w:pPr>
        <w:pStyle w:val="ListParagraph"/>
        <w:numPr>
          <w:ilvl w:val="0"/>
          <w:numId w:val="6"/>
        </w:numPr>
        <w:rPr>
          <w:rFonts w:ascii="Arial" w:hAnsi="Arial"/>
          <w:sz w:val="20"/>
          <w:szCs w:val="20"/>
        </w:rPr>
      </w:pPr>
      <w:r>
        <w:rPr>
          <w:rFonts w:ascii="Arial" w:hAnsi="Arial"/>
          <w:sz w:val="20"/>
          <w:szCs w:val="20"/>
        </w:rPr>
        <w:t xml:space="preserve">FY2018 CoC Competition </w:t>
      </w:r>
    </w:p>
    <w:p w14:paraId="627DA12F" w14:textId="783896D3" w:rsidR="003C2A80" w:rsidRDefault="00167953" w:rsidP="003C2A80">
      <w:pPr>
        <w:pStyle w:val="ListParagraph"/>
        <w:numPr>
          <w:ilvl w:val="1"/>
          <w:numId w:val="6"/>
        </w:numPr>
        <w:rPr>
          <w:rFonts w:ascii="Arial" w:hAnsi="Arial"/>
          <w:sz w:val="20"/>
          <w:szCs w:val="20"/>
        </w:rPr>
      </w:pPr>
      <w:r>
        <w:rPr>
          <w:rFonts w:ascii="Arial" w:hAnsi="Arial"/>
          <w:sz w:val="20"/>
          <w:szCs w:val="20"/>
        </w:rPr>
        <w:t>CoC Project Ranking</w:t>
      </w:r>
    </w:p>
    <w:p w14:paraId="28F27328" w14:textId="38984A16" w:rsidR="00167953" w:rsidRDefault="00891282" w:rsidP="00167953">
      <w:pPr>
        <w:pStyle w:val="ListParagraph"/>
        <w:numPr>
          <w:ilvl w:val="2"/>
          <w:numId w:val="6"/>
        </w:numPr>
        <w:rPr>
          <w:rFonts w:ascii="Arial" w:hAnsi="Arial"/>
          <w:sz w:val="20"/>
          <w:szCs w:val="20"/>
        </w:rPr>
      </w:pPr>
      <w:r>
        <w:rPr>
          <w:rFonts w:ascii="Arial" w:hAnsi="Arial"/>
          <w:sz w:val="20"/>
          <w:szCs w:val="20"/>
        </w:rPr>
        <w:t>Consider for Approval</w:t>
      </w:r>
    </w:p>
    <w:p w14:paraId="565BA823" w14:textId="0220B322" w:rsidR="00E50620" w:rsidRDefault="00E50620" w:rsidP="00891282">
      <w:pPr>
        <w:pStyle w:val="ListParagraph"/>
        <w:numPr>
          <w:ilvl w:val="3"/>
          <w:numId w:val="6"/>
        </w:numPr>
        <w:rPr>
          <w:rFonts w:ascii="Arial" w:hAnsi="Arial"/>
          <w:sz w:val="20"/>
          <w:szCs w:val="20"/>
        </w:rPr>
      </w:pPr>
      <w:r>
        <w:rPr>
          <w:rFonts w:ascii="Arial" w:hAnsi="Arial"/>
          <w:sz w:val="20"/>
          <w:szCs w:val="20"/>
        </w:rPr>
        <w:t>Hannah, CoC staff, shared with the group the recommendations for final renewal and new project ranking/listing, as prepared by the CoC’s Project Evaluation and Ranking Workgroup</w:t>
      </w:r>
    </w:p>
    <w:p w14:paraId="21CE0BB6" w14:textId="69374F1B" w:rsidR="00E50620" w:rsidRDefault="00E50620" w:rsidP="00891282">
      <w:pPr>
        <w:pStyle w:val="ListParagraph"/>
        <w:numPr>
          <w:ilvl w:val="3"/>
          <w:numId w:val="6"/>
        </w:numPr>
        <w:rPr>
          <w:rFonts w:ascii="Arial" w:hAnsi="Arial"/>
          <w:sz w:val="20"/>
          <w:szCs w:val="20"/>
        </w:rPr>
      </w:pPr>
      <w:r>
        <w:rPr>
          <w:rFonts w:ascii="Arial" w:hAnsi="Arial"/>
          <w:sz w:val="20"/>
          <w:szCs w:val="20"/>
        </w:rPr>
        <w:t>Hannah further shared the rationale identified by the workgroup for each of its recommendations, and CoC Board members previously received workgroup meeting notes in preparation for the CoC Board meeting</w:t>
      </w:r>
    </w:p>
    <w:p w14:paraId="57516315" w14:textId="14144BB6" w:rsidR="00E965E5" w:rsidRDefault="00E965E5" w:rsidP="00E965E5">
      <w:pPr>
        <w:pStyle w:val="ListParagraph"/>
        <w:numPr>
          <w:ilvl w:val="4"/>
          <w:numId w:val="6"/>
        </w:numPr>
        <w:rPr>
          <w:rFonts w:ascii="Arial" w:hAnsi="Arial"/>
          <w:sz w:val="20"/>
          <w:szCs w:val="20"/>
        </w:rPr>
      </w:pPr>
      <w:r>
        <w:rPr>
          <w:rFonts w:ascii="Arial" w:hAnsi="Arial"/>
          <w:sz w:val="20"/>
          <w:szCs w:val="20"/>
        </w:rPr>
        <w:t xml:space="preserve">Of particular concern, Hannah highlighted that the workgroup recommended ranking the new DV Bonus at the very bottom of Tier 2 ranked projects. This recommendation was b/c HUD’s selection process for DV Bonus projects (as outlined in the NOFA) included nothing related to the CoC’s ranked position of the project. Essentially, this means CoC’s can rank the DV Bonus project </w:t>
      </w:r>
      <w:r>
        <w:rPr>
          <w:rFonts w:ascii="Arial" w:hAnsi="Arial"/>
          <w:sz w:val="20"/>
          <w:szCs w:val="20"/>
        </w:rPr>
        <w:lastRenderedPageBreak/>
        <w:t>anywhere and that ranked position will not negatively impact the likelihood of HUD selecting the project (this is different from how HUD selects Tier 2 projects)</w:t>
      </w:r>
      <w:bookmarkStart w:id="0" w:name="_GoBack"/>
      <w:bookmarkEnd w:id="0"/>
    </w:p>
    <w:p w14:paraId="707B769A" w14:textId="60502811" w:rsidR="00440F4E" w:rsidRPr="00891282" w:rsidRDefault="00891282" w:rsidP="00891282">
      <w:pPr>
        <w:pStyle w:val="ListParagraph"/>
        <w:numPr>
          <w:ilvl w:val="3"/>
          <w:numId w:val="6"/>
        </w:numPr>
        <w:rPr>
          <w:rFonts w:ascii="Arial" w:hAnsi="Arial"/>
          <w:sz w:val="20"/>
          <w:szCs w:val="20"/>
        </w:rPr>
      </w:pPr>
      <w:r>
        <w:rPr>
          <w:rFonts w:ascii="Arial" w:hAnsi="Arial"/>
          <w:sz w:val="20"/>
          <w:szCs w:val="20"/>
        </w:rPr>
        <w:t xml:space="preserve">Dawn – brought up a concern about ranking the 7 first time renewals at the top. She also inquired about where the majority of CoC funds are being </w:t>
      </w:r>
      <w:r w:rsidR="0084209D">
        <w:rPr>
          <w:rFonts w:ascii="Arial" w:hAnsi="Arial"/>
          <w:sz w:val="20"/>
          <w:szCs w:val="20"/>
        </w:rPr>
        <w:t>distributed</w:t>
      </w:r>
      <w:r>
        <w:rPr>
          <w:rFonts w:ascii="Arial" w:hAnsi="Arial"/>
          <w:sz w:val="20"/>
          <w:szCs w:val="20"/>
        </w:rPr>
        <w:t xml:space="preserve"> and whether or not it’s fair</w:t>
      </w:r>
      <w:r w:rsidR="006B149D">
        <w:rPr>
          <w:rFonts w:ascii="Arial" w:hAnsi="Arial"/>
          <w:sz w:val="20"/>
          <w:szCs w:val="20"/>
        </w:rPr>
        <w:t xml:space="preserve"> (i.e are certain areas and regions getting more CoC funding than others)</w:t>
      </w:r>
      <w:r>
        <w:rPr>
          <w:rFonts w:ascii="Arial" w:hAnsi="Arial"/>
          <w:sz w:val="20"/>
          <w:szCs w:val="20"/>
        </w:rPr>
        <w:t xml:space="preserve">. </w:t>
      </w:r>
      <w:r w:rsidRPr="00891282">
        <w:rPr>
          <w:rFonts w:ascii="Arial" w:hAnsi="Arial"/>
          <w:sz w:val="20"/>
          <w:szCs w:val="20"/>
        </w:rPr>
        <w:t>Fred – indicated that the methodology in ranking new projects this way is con</w:t>
      </w:r>
      <w:r w:rsidR="006B149D">
        <w:rPr>
          <w:rFonts w:ascii="Arial" w:hAnsi="Arial"/>
          <w:sz w:val="20"/>
          <w:szCs w:val="20"/>
        </w:rPr>
        <w:t xml:space="preserve">sistent with other communities and Katie agreed with Fred. </w:t>
      </w:r>
    </w:p>
    <w:p w14:paraId="1125D857" w14:textId="6204346A" w:rsidR="00891282" w:rsidRDefault="00891282" w:rsidP="00891282">
      <w:pPr>
        <w:pStyle w:val="ListParagraph"/>
        <w:numPr>
          <w:ilvl w:val="4"/>
          <w:numId w:val="6"/>
        </w:numPr>
        <w:rPr>
          <w:rFonts w:ascii="Arial" w:hAnsi="Arial"/>
          <w:sz w:val="20"/>
          <w:szCs w:val="20"/>
        </w:rPr>
      </w:pPr>
      <w:r>
        <w:rPr>
          <w:rFonts w:ascii="Arial" w:hAnsi="Arial"/>
          <w:sz w:val="20"/>
          <w:szCs w:val="20"/>
        </w:rPr>
        <w:t xml:space="preserve">Katie– </w:t>
      </w:r>
      <w:r w:rsidR="00536C46">
        <w:rPr>
          <w:rFonts w:ascii="Arial" w:hAnsi="Arial"/>
          <w:sz w:val="20"/>
          <w:szCs w:val="20"/>
        </w:rPr>
        <w:t>made a motion</w:t>
      </w:r>
      <w:r w:rsidR="00E50620">
        <w:rPr>
          <w:rFonts w:ascii="Arial" w:hAnsi="Arial"/>
          <w:sz w:val="20"/>
          <w:szCs w:val="20"/>
        </w:rPr>
        <w:t xml:space="preserve"> to approve recommended CoC Project Ranking/Listing</w:t>
      </w:r>
    </w:p>
    <w:p w14:paraId="7FD91CF7" w14:textId="37C7A3BB" w:rsidR="00891282" w:rsidRDefault="00891282" w:rsidP="00891282">
      <w:pPr>
        <w:pStyle w:val="ListParagraph"/>
        <w:numPr>
          <w:ilvl w:val="4"/>
          <w:numId w:val="6"/>
        </w:numPr>
        <w:rPr>
          <w:rFonts w:ascii="Arial" w:hAnsi="Arial"/>
          <w:sz w:val="20"/>
          <w:szCs w:val="20"/>
        </w:rPr>
      </w:pPr>
      <w:r>
        <w:rPr>
          <w:rFonts w:ascii="Arial" w:hAnsi="Arial"/>
          <w:sz w:val="20"/>
          <w:szCs w:val="20"/>
        </w:rPr>
        <w:t>Doug – seconded</w:t>
      </w:r>
      <w:r w:rsidR="00536C46">
        <w:rPr>
          <w:rFonts w:ascii="Arial" w:hAnsi="Arial"/>
          <w:sz w:val="20"/>
          <w:szCs w:val="20"/>
        </w:rPr>
        <w:t xml:space="preserve"> motion</w:t>
      </w:r>
    </w:p>
    <w:p w14:paraId="7927279A" w14:textId="476EB523" w:rsidR="00891282" w:rsidRDefault="00891282" w:rsidP="00891282">
      <w:pPr>
        <w:pStyle w:val="ListParagraph"/>
        <w:numPr>
          <w:ilvl w:val="4"/>
          <w:numId w:val="6"/>
        </w:numPr>
        <w:rPr>
          <w:rFonts w:ascii="Arial" w:hAnsi="Arial"/>
          <w:sz w:val="20"/>
          <w:szCs w:val="20"/>
        </w:rPr>
      </w:pPr>
      <w:r>
        <w:rPr>
          <w:rFonts w:ascii="Arial" w:hAnsi="Arial"/>
          <w:sz w:val="20"/>
          <w:szCs w:val="20"/>
        </w:rPr>
        <w:t>Ragan, Bambi, Heather, Dawn, Fred</w:t>
      </w:r>
      <w:r w:rsidR="00090F0B">
        <w:rPr>
          <w:rFonts w:ascii="Arial" w:hAnsi="Arial"/>
          <w:sz w:val="20"/>
          <w:szCs w:val="20"/>
        </w:rPr>
        <w:t>, CJ</w:t>
      </w:r>
      <w:r w:rsidR="00E50620">
        <w:rPr>
          <w:rFonts w:ascii="Arial" w:hAnsi="Arial"/>
          <w:sz w:val="20"/>
          <w:szCs w:val="20"/>
        </w:rPr>
        <w:t xml:space="preserve">, Angie, Cindy, Debbie, Tammy, Deb, Katherine, Nathan, Holly, Babr,  Elaina </w:t>
      </w:r>
      <w:r>
        <w:rPr>
          <w:rFonts w:ascii="Arial" w:hAnsi="Arial"/>
          <w:sz w:val="20"/>
          <w:szCs w:val="20"/>
        </w:rPr>
        <w:t xml:space="preserve"> – abstained</w:t>
      </w:r>
    </w:p>
    <w:p w14:paraId="6F15C207" w14:textId="43D00AAE" w:rsidR="00891282" w:rsidRDefault="00E50620" w:rsidP="00891282">
      <w:pPr>
        <w:pStyle w:val="ListParagraph"/>
        <w:numPr>
          <w:ilvl w:val="4"/>
          <w:numId w:val="6"/>
        </w:numPr>
        <w:rPr>
          <w:rFonts w:ascii="Arial" w:hAnsi="Arial"/>
          <w:sz w:val="20"/>
          <w:szCs w:val="20"/>
        </w:rPr>
      </w:pPr>
      <w:r>
        <w:rPr>
          <w:rFonts w:ascii="Arial" w:hAnsi="Arial"/>
          <w:sz w:val="20"/>
          <w:szCs w:val="20"/>
        </w:rPr>
        <w:t>The motion was u</w:t>
      </w:r>
      <w:r w:rsidR="00891282">
        <w:rPr>
          <w:rFonts w:ascii="Arial" w:hAnsi="Arial"/>
          <w:sz w:val="20"/>
          <w:szCs w:val="20"/>
        </w:rPr>
        <w:t>nanimously approved</w:t>
      </w:r>
      <w:r w:rsidR="005E5B6A">
        <w:rPr>
          <w:rFonts w:ascii="Arial" w:hAnsi="Arial"/>
          <w:sz w:val="20"/>
          <w:szCs w:val="20"/>
        </w:rPr>
        <w:t xml:space="preserve"> by the </w:t>
      </w:r>
      <w:r w:rsidR="00CA7A03">
        <w:rPr>
          <w:rFonts w:ascii="Arial" w:hAnsi="Arial"/>
          <w:sz w:val="20"/>
          <w:szCs w:val="20"/>
        </w:rPr>
        <w:t>remainder</w:t>
      </w:r>
      <w:r w:rsidR="005E5B6A">
        <w:rPr>
          <w:rFonts w:ascii="Arial" w:hAnsi="Arial"/>
          <w:sz w:val="20"/>
          <w:szCs w:val="20"/>
        </w:rPr>
        <w:t xml:space="preserve"> of board</w:t>
      </w:r>
      <w:r w:rsidR="00CA7A03">
        <w:rPr>
          <w:rFonts w:ascii="Arial" w:hAnsi="Arial"/>
          <w:sz w:val="20"/>
          <w:szCs w:val="20"/>
        </w:rPr>
        <w:t xml:space="preserve"> members</w:t>
      </w:r>
    </w:p>
    <w:p w14:paraId="2DFF1FEE" w14:textId="2948900B" w:rsidR="00167953" w:rsidRDefault="00167953" w:rsidP="00167953">
      <w:pPr>
        <w:pStyle w:val="ListParagraph"/>
        <w:numPr>
          <w:ilvl w:val="1"/>
          <w:numId w:val="6"/>
        </w:numPr>
        <w:rPr>
          <w:rFonts w:ascii="Arial" w:hAnsi="Arial"/>
          <w:sz w:val="20"/>
          <w:szCs w:val="20"/>
        </w:rPr>
      </w:pPr>
      <w:r>
        <w:rPr>
          <w:rFonts w:ascii="Arial" w:hAnsi="Arial"/>
          <w:sz w:val="20"/>
          <w:szCs w:val="20"/>
        </w:rPr>
        <w:t>CoC Application</w:t>
      </w:r>
    </w:p>
    <w:p w14:paraId="63C92188" w14:textId="77777777" w:rsidR="00167953" w:rsidRDefault="00167953" w:rsidP="00167953">
      <w:pPr>
        <w:pStyle w:val="ListParagraph"/>
        <w:numPr>
          <w:ilvl w:val="2"/>
          <w:numId w:val="6"/>
        </w:numPr>
        <w:rPr>
          <w:rFonts w:ascii="Arial" w:hAnsi="Arial"/>
          <w:sz w:val="20"/>
          <w:szCs w:val="20"/>
        </w:rPr>
      </w:pPr>
      <w:r>
        <w:rPr>
          <w:rFonts w:ascii="Arial" w:hAnsi="Arial"/>
          <w:sz w:val="20"/>
          <w:szCs w:val="20"/>
        </w:rPr>
        <w:t xml:space="preserve">Consider for Approval </w:t>
      </w:r>
    </w:p>
    <w:p w14:paraId="1C8F246B" w14:textId="1F3696B2" w:rsidR="00891282" w:rsidRDefault="00976F0C" w:rsidP="00891282">
      <w:pPr>
        <w:pStyle w:val="ListParagraph"/>
        <w:numPr>
          <w:ilvl w:val="3"/>
          <w:numId w:val="6"/>
        </w:numPr>
        <w:rPr>
          <w:rFonts w:ascii="Arial" w:hAnsi="Arial"/>
          <w:sz w:val="20"/>
          <w:szCs w:val="20"/>
        </w:rPr>
      </w:pPr>
      <w:r>
        <w:rPr>
          <w:rFonts w:ascii="Arial" w:hAnsi="Arial"/>
          <w:sz w:val="20"/>
          <w:szCs w:val="20"/>
        </w:rPr>
        <w:t>Hannah noted that CoC staff are</w:t>
      </w:r>
      <w:r w:rsidR="00891282">
        <w:rPr>
          <w:rFonts w:ascii="Arial" w:hAnsi="Arial"/>
          <w:sz w:val="20"/>
          <w:szCs w:val="20"/>
        </w:rPr>
        <w:t xml:space="preserve"> still working on </w:t>
      </w:r>
      <w:r w:rsidR="00E50620">
        <w:rPr>
          <w:rFonts w:ascii="Arial" w:hAnsi="Arial"/>
          <w:sz w:val="20"/>
          <w:szCs w:val="20"/>
        </w:rPr>
        <w:t xml:space="preserve">a small number of questions in </w:t>
      </w:r>
      <w:r w:rsidR="00891282">
        <w:rPr>
          <w:rFonts w:ascii="Arial" w:hAnsi="Arial"/>
          <w:sz w:val="20"/>
          <w:szCs w:val="20"/>
        </w:rPr>
        <w:t xml:space="preserve">the application and highlighted some of the system performance data. </w:t>
      </w:r>
      <w:r>
        <w:rPr>
          <w:rFonts w:ascii="Arial" w:hAnsi="Arial"/>
          <w:sz w:val="20"/>
          <w:szCs w:val="20"/>
        </w:rPr>
        <w:t>No one had any comments or questions about the CoC Application.</w:t>
      </w:r>
    </w:p>
    <w:p w14:paraId="1F0E881E" w14:textId="1AB335DF" w:rsidR="00891282" w:rsidRDefault="00891282" w:rsidP="00891282">
      <w:pPr>
        <w:pStyle w:val="ListParagraph"/>
        <w:numPr>
          <w:ilvl w:val="4"/>
          <w:numId w:val="6"/>
        </w:numPr>
        <w:rPr>
          <w:rFonts w:ascii="Arial" w:hAnsi="Arial"/>
          <w:sz w:val="20"/>
          <w:szCs w:val="20"/>
        </w:rPr>
      </w:pPr>
      <w:r>
        <w:rPr>
          <w:rFonts w:ascii="Arial" w:hAnsi="Arial"/>
          <w:sz w:val="20"/>
          <w:szCs w:val="20"/>
        </w:rPr>
        <w:t>Fred –</w:t>
      </w:r>
      <w:r w:rsidR="00536C46">
        <w:rPr>
          <w:rFonts w:ascii="Arial" w:hAnsi="Arial"/>
          <w:sz w:val="20"/>
          <w:szCs w:val="20"/>
        </w:rPr>
        <w:t xml:space="preserve"> made a motion</w:t>
      </w:r>
    </w:p>
    <w:p w14:paraId="443D3354" w14:textId="0B08A7EF" w:rsidR="00891282" w:rsidRDefault="00891282" w:rsidP="00536C46">
      <w:pPr>
        <w:pStyle w:val="ListParagraph"/>
        <w:numPr>
          <w:ilvl w:val="5"/>
          <w:numId w:val="6"/>
        </w:numPr>
        <w:rPr>
          <w:rFonts w:ascii="Arial" w:hAnsi="Arial"/>
          <w:sz w:val="20"/>
          <w:szCs w:val="20"/>
        </w:rPr>
      </w:pPr>
      <w:r>
        <w:rPr>
          <w:rFonts w:ascii="Arial" w:hAnsi="Arial"/>
          <w:sz w:val="20"/>
          <w:szCs w:val="20"/>
        </w:rPr>
        <w:t xml:space="preserve">Hannah reiterated that we’re moving forward to approve </w:t>
      </w:r>
      <w:r w:rsidR="00E50620">
        <w:rPr>
          <w:rFonts w:ascii="Arial" w:hAnsi="Arial"/>
          <w:sz w:val="20"/>
          <w:szCs w:val="20"/>
        </w:rPr>
        <w:t>with the understanding that final</w:t>
      </w:r>
      <w:r>
        <w:rPr>
          <w:rFonts w:ascii="Arial" w:hAnsi="Arial"/>
          <w:sz w:val="20"/>
          <w:szCs w:val="20"/>
        </w:rPr>
        <w:t xml:space="preserve"> edits will be made to DV section</w:t>
      </w:r>
    </w:p>
    <w:p w14:paraId="6EA7941B" w14:textId="68265A04" w:rsidR="00891282" w:rsidRDefault="00891282" w:rsidP="00891282">
      <w:pPr>
        <w:pStyle w:val="ListParagraph"/>
        <w:numPr>
          <w:ilvl w:val="4"/>
          <w:numId w:val="6"/>
        </w:numPr>
        <w:rPr>
          <w:rFonts w:ascii="Arial" w:hAnsi="Arial"/>
          <w:sz w:val="20"/>
          <w:szCs w:val="20"/>
        </w:rPr>
      </w:pPr>
      <w:r>
        <w:rPr>
          <w:rFonts w:ascii="Arial" w:hAnsi="Arial"/>
          <w:sz w:val="20"/>
          <w:szCs w:val="20"/>
        </w:rPr>
        <w:t>Heather – Second</w:t>
      </w:r>
      <w:r w:rsidR="00536C46">
        <w:rPr>
          <w:rFonts w:ascii="Arial" w:hAnsi="Arial"/>
          <w:sz w:val="20"/>
          <w:szCs w:val="20"/>
        </w:rPr>
        <w:t>ed motion</w:t>
      </w:r>
    </w:p>
    <w:p w14:paraId="65146EFF" w14:textId="5BF32C50" w:rsidR="00891282" w:rsidRDefault="00891282" w:rsidP="00891282">
      <w:pPr>
        <w:pStyle w:val="ListParagraph"/>
        <w:numPr>
          <w:ilvl w:val="4"/>
          <w:numId w:val="6"/>
        </w:numPr>
        <w:rPr>
          <w:rFonts w:ascii="Arial" w:hAnsi="Arial"/>
          <w:sz w:val="20"/>
          <w:szCs w:val="20"/>
        </w:rPr>
      </w:pPr>
      <w:r>
        <w:rPr>
          <w:rFonts w:ascii="Arial" w:hAnsi="Arial"/>
          <w:sz w:val="20"/>
          <w:szCs w:val="20"/>
        </w:rPr>
        <w:t>Ragan - abstained</w:t>
      </w:r>
    </w:p>
    <w:p w14:paraId="69B9DF4E" w14:textId="1408B5FC" w:rsidR="00891282" w:rsidRDefault="00891282" w:rsidP="00891282">
      <w:pPr>
        <w:pStyle w:val="ListParagraph"/>
        <w:numPr>
          <w:ilvl w:val="4"/>
          <w:numId w:val="6"/>
        </w:numPr>
        <w:rPr>
          <w:rFonts w:ascii="Arial" w:hAnsi="Arial"/>
          <w:sz w:val="20"/>
          <w:szCs w:val="20"/>
        </w:rPr>
      </w:pPr>
      <w:r>
        <w:rPr>
          <w:rFonts w:ascii="Arial" w:hAnsi="Arial"/>
          <w:sz w:val="20"/>
          <w:szCs w:val="20"/>
        </w:rPr>
        <w:t>Unanimously approved</w:t>
      </w:r>
      <w:r w:rsidR="00536C46">
        <w:rPr>
          <w:rFonts w:ascii="Arial" w:hAnsi="Arial"/>
          <w:sz w:val="20"/>
          <w:szCs w:val="20"/>
        </w:rPr>
        <w:t xml:space="preserve"> by the re</w:t>
      </w:r>
      <w:r w:rsidR="00CA7A03">
        <w:rPr>
          <w:rFonts w:ascii="Arial" w:hAnsi="Arial"/>
          <w:sz w:val="20"/>
          <w:szCs w:val="20"/>
        </w:rPr>
        <w:t>mainder of board members</w:t>
      </w:r>
    </w:p>
    <w:p w14:paraId="1D547E8B" w14:textId="5DF0171D" w:rsidR="00AF38AA" w:rsidRPr="00AF38AA" w:rsidRDefault="00167953" w:rsidP="00AF38AA">
      <w:pPr>
        <w:pStyle w:val="ListParagraph"/>
        <w:numPr>
          <w:ilvl w:val="1"/>
          <w:numId w:val="6"/>
        </w:numPr>
        <w:rPr>
          <w:rFonts w:ascii="Arial" w:hAnsi="Arial"/>
          <w:sz w:val="20"/>
          <w:szCs w:val="20"/>
        </w:rPr>
      </w:pPr>
      <w:r>
        <w:rPr>
          <w:rFonts w:ascii="Arial" w:hAnsi="Arial"/>
          <w:sz w:val="20"/>
          <w:szCs w:val="20"/>
        </w:rPr>
        <w:t>Emergency Transfer Plan</w:t>
      </w:r>
    </w:p>
    <w:p w14:paraId="59D517FF" w14:textId="77777777" w:rsidR="00167953" w:rsidRDefault="00167953" w:rsidP="00167953">
      <w:pPr>
        <w:pStyle w:val="ListParagraph"/>
        <w:numPr>
          <w:ilvl w:val="2"/>
          <w:numId w:val="6"/>
        </w:numPr>
        <w:rPr>
          <w:rFonts w:ascii="Arial" w:hAnsi="Arial"/>
          <w:sz w:val="20"/>
          <w:szCs w:val="20"/>
        </w:rPr>
      </w:pPr>
      <w:r>
        <w:rPr>
          <w:rFonts w:ascii="Arial" w:hAnsi="Arial"/>
          <w:sz w:val="20"/>
          <w:szCs w:val="20"/>
        </w:rPr>
        <w:t xml:space="preserve">Consider for Approval </w:t>
      </w:r>
    </w:p>
    <w:p w14:paraId="5EB39AEF" w14:textId="1B9642FB" w:rsidR="00AF38AA" w:rsidRDefault="00AF38AA" w:rsidP="00AF38AA">
      <w:pPr>
        <w:pStyle w:val="ListParagraph"/>
        <w:numPr>
          <w:ilvl w:val="3"/>
          <w:numId w:val="6"/>
        </w:numPr>
        <w:rPr>
          <w:rFonts w:ascii="Arial" w:hAnsi="Arial"/>
          <w:sz w:val="20"/>
          <w:szCs w:val="20"/>
        </w:rPr>
      </w:pPr>
      <w:r>
        <w:rPr>
          <w:rFonts w:ascii="Arial" w:hAnsi="Arial"/>
          <w:sz w:val="20"/>
          <w:szCs w:val="20"/>
        </w:rPr>
        <w:t>Hannah briefly went over Plan and noted that Joe</w:t>
      </w:r>
      <w:r w:rsidR="00E50620">
        <w:rPr>
          <w:rFonts w:ascii="Arial" w:hAnsi="Arial"/>
          <w:sz w:val="20"/>
          <w:szCs w:val="20"/>
        </w:rPr>
        <w:t xml:space="preserve"> Maskovyak, fair housing attorney from COHHIO’s office,</w:t>
      </w:r>
      <w:r>
        <w:rPr>
          <w:rFonts w:ascii="Arial" w:hAnsi="Arial"/>
          <w:sz w:val="20"/>
          <w:szCs w:val="20"/>
        </w:rPr>
        <w:t xml:space="preserve"> recommended cross county </w:t>
      </w:r>
      <w:r w:rsidR="003F1EEC">
        <w:rPr>
          <w:rFonts w:ascii="Arial" w:hAnsi="Arial"/>
          <w:sz w:val="20"/>
          <w:szCs w:val="20"/>
        </w:rPr>
        <w:t xml:space="preserve">collaboration edit, and that Erica is still working to add that piece. </w:t>
      </w:r>
    </w:p>
    <w:p w14:paraId="6BC85565" w14:textId="511B2B16" w:rsidR="00AF38AA" w:rsidRDefault="00AF38AA" w:rsidP="00AF38AA">
      <w:pPr>
        <w:pStyle w:val="ListParagraph"/>
        <w:numPr>
          <w:ilvl w:val="4"/>
          <w:numId w:val="6"/>
        </w:numPr>
        <w:rPr>
          <w:rFonts w:ascii="Arial" w:hAnsi="Arial"/>
          <w:sz w:val="20"/>
          <w:szCs w:val="20"/>
        </w:rPr>
      </w:pPr>
      <w:r>
        <w:rPr>
          <w:rFonts w:ascii="Arial" w:hAnsi="Arial"/>
          <w:sz w:val="20"/>
          <w:szCs w:val="20"/>
        </w:rPr>
        <w:t xml:space="preserve">Chuck – </w:t>
      </w:r>
      <w:r w:rsidR="003F1EEC">
        <w:rPr>
          <w:rFonts w:ascii="Arial" w:hAnsi="Arial"/>
          <w:sz w:val="20"/>
          <w:szCs w:val="20"/>
        </w:rPr>
        <w:t>made a motion</w:t>
      </w:r>
    </w:p>
    <w:p w14:paraId="69570FD7" w14:textId="220B576E" w:rsidR="00AF38AA" w:rsidRDefault="00AF38AA" w:rsidP="00AF38AA">
      <w:pPr>
        <w:pStyle w:val="ListParagraph"/>
        <w:numPr>
          <w:ilvl w:val="4"/>
          <w:numId w:val="6"/>
        </w:numPr>
        <w:rPr>
          <w:rFonts w:ascii="Arial" w:hAnsi="Arial"/>
          <w:sz w:val="20"/>
          <w:szCs w:val="20"/>
        </w:rPr>
      </w:pPr>
      <w:r>
        <w:rPr>
          <w:rFonts w:ascii="Arial" w:hAnsi="Arial"/>
          <w:sz w:val="20"/>
          <w:szCs w:val="20"/>
        </w:rPr>
        <w:t>Marva – second</w:t>
      </w:r>
      <w:r w:rsidR="003F1EEC">
        <w:rPr>
          <w:rFonts w:ascii="Arial" w:hAnsi="Arial"/>
          <w:sz w:val="20"/>
          <w:szCs w:val="20"/>
        </w:rPr>
        <w:t>ed motion</w:t>
      </w:r>
    </w:p>
    <w:p w14:paraId="2278E386" w14:textId="5B74052C" w:rsidR="00AF38AA" w:rsidRDefault="00AF38AA" w:rsidP="00AF38AA">
      <w:pPr>
        <w:pStyle w:val="ListParagraph"/>
        <w:numPr>
          <w:ilvl w:val="4"/>
          <w:numId w:val="6"/>
        </w:numPr>
        <w:rPr>
          <w:rFonts w:ascii="Arial" w:hAnsi="Arial"/>
          <w:sz w:val="20"/>
          <w:szCs w:val="20"/>
        </w:rPr>
      </w:pPr>
      <w:r>
        <w:rPr>
          <w:rFonts w:ascii="Arial" w:hAnsi="Arial"/>
          <w:sz w:val="20"/>
          <w:szCs w:val="20"/>
        </w:rPr>
        <w:t xml:space="preserve">No one abstained </w:t>
      </w:r>
    </w:p>
    <w:p w14:paraId="0CF74287" w14:textId="5A563575" w:rsidR="00AF38AA" w:rsidRPr="00AF38AA" w:rsidRDefault="00AF38AA" w:rsidP="00AF38AA">
      <w:pPr>
        <w:pStyle w:val="ListParagraph"/>
        <w:numPr>
          <w:ilvl w:val="4"/>
          <w:numId w:val="6"/>
        </w:numPr>
        <w:rPr>
          <w:rFonts w:ascii="Arial" w:hAnsi="Arial"/>
          <w:sz w:val="20"/>
          <w:szCs w:val="20"/>
        </w:rPr>
      </w:pPr>
      <w:r>
        <w:rPr>
          <w:rFonts w:ascii="Arial" w:hAnsi="Arial"/>
          <w:sz w:val="20"/>
          <w:szCs w:val="20"/>
        </w:rPr>
        <w:t>Unanimously passed</w:t>
      </w:r>
      <w:r w:rsidR="00A838C7">
        <w:rPr>
          <w:rFonts w:ascii="Arial" w:hAnsi="Arial"/>
          <w:sz w:val="20"/>
          <w:szCs w:val="20"/>
        </w:rPr>
        <w:t xml:space="preserve"> by board members</w:t>
      </w:r>
    </w:p>
    <w:p w14:paraId="1CD918EC" w14:textId="6FB8B43A" w:rsidR="00167953" w:rsidRDefault="00167953" w:rsidP="00167953">
      <w:pPr>
        <w:pStyle w:val="ListParagraph"/>
        <w:numPr>
          <w:ilvl w:val="1"/>
          <w:numId w:val="6"/>
        </w:numPr>
        <w:rPr>
          <w:rFonts w:ascii="Arial" w:hAnsi="Arial"/>
          <w:sz w:val="20"/>
          <w:szCs w:val="20"/>
        </w:rPr>
      </w:pPr>
      <w:r>
        <w:rPr>
          <w:rFonts w:ascii="Arial" w:hAnsi="Arial"/>
          <w:sz w:val="20"/>
          <w:szCs w:val="20"/>
        </w:rPr>
        <w:t>Racial Disparities Analysis</w:t>
      </w:r>
    </w:p>
    <w:p w14:paraId="2B4ACD74" w14:textId="1BE71427" w:rsidR="00167953" w:rsidRDefault="00167953" w:rsidP="00167953">
      <w:pPr>
        <w:pStyle w:val="ListParagraph"/>
        <w:numPr>
          <w:ilvl w:val="2"/>
          <w:numId w:val="6"/>
        </w:numPr>
        <w:rPr>
          <w:rFonts w:ascii="Arial" w:hAnsi="Arial"/>
          <w:sz w:val="20"/>
          <w:szCs w:val="20"/>
        </w:rPr>
      </w:pPr>
      <w:r>
        <w:rPr>
          <w:rFonts w:ascii="Arial" w:hAnsi="Arial"/>
          <w:sz w:val="20"/>
          <w:szCs w:val="20"/>
        </w:rPr>
        <w:t>Review and Discussion</w:t>
      </w:r>
    </w:p>
    <w:p w14:paraId="18CE9C03" w14:textId="570C00DE" w:rsidR="00AF38AA" w:rsidRPr="00DE3F7E" w:rsidRDefault="00DE3F7E" w:rsidP="00DE3F7E">
      <w:pPr>
        <w:pStyle w:val="ListParagraph"/>
        <w:numPr>
          <w:ilvl w:val="3"/>
          <w:numId w:val="6"/>
        </w:numPr>
        <w:rPr>
          <w:rFonts w:ascii="Arial" w:hAnsi="Arial"/>
          <w:sz w:val="20"/>
          <w:szCs w:val="20"/>
        </w:rPr>
      </w:pPr>
      <w:r>
        <w:rPr>
          <w:rFonts w:ascii="Arial" w:hAnsi="Arial"/>
          <w:sz w:val="20"/>
          <w:szCs w:val="20"/>
        </w:rPr>
        <w:t>Hannah highlighted</w:t>
      </w:r>
      <w:r w:rsidR="00AF38AA">
        <w:rPr>
          <w:rFonts w:ascii="Arial" w:hAnsi="Arial"/>
          <w:sz w:val="20"/>
          <w:szCs w:val="20"/>
        </w:rPr>
        <w:t xml:space="preserve"> the charts/graphs</w:t>
      </w:r>
      <w:r>
        <w:rPr>
          <w:rFonts w:ascii="Arial" w:hAnsi="Arial"/>
          <w:sz w:val="20"/>
          <w:szCs w:val="20"/>
        </w:rPr>
        <w:t xml:space="preserve"> indicating that there are some racial disparities, but not more than 9% in any of the analyzed outcomes. It was mentioned that n</w:t>
      </w:r>
      <w:r w:rsidR="00AF38AA" w:rsidRPr="00DE3F7E">
        <w:rPr>
          <w:rFonts w:ascii="Arial" w:hAnsi="Arial"/>
          <w:sz w:val="20"/>
          <w:szCs w:val="20"/>
        </w:rPr>
        <w:t>o vote necessary</w:t>
      </w:r>
      <w:r>
        <w:rPr>
          <w:rFonts w:ascii="Arial" w:hAnsi="Arial"/>
          <w:sz w:val="20"/>
          <w:szCs w:val="20"/>
        </w:rPr>
        <w:t xml:space="preserve"> for this information, but CoC staff wanted to let the board know that this type of analysis was done and recommendations were made. One board member</w:t>
      </w:r>
      <w:r w:rsidR="00AF38AA" w:rsidRPr="00DE3F7E">
        <w:rPr>
          <w:rFonts w:ascii="Arial" w:hAnsi="Arial"/>
          <w:sz w:val="20"/>
          <w:szCs w:val="20"/>
        </w:rPr>
        <w:t xml:space="preserve"> asked if this was the first time </w:t>
      </w:r>
      <w:r w:rsidR="00DA0C15" w:rsidRPr="00DE3F7E">
        <w:rPr>
          <w:rFonts w:ascii="Arial" w:hAnsi="Arial"/>
          <w:sz w:val="20"/>
          <w:szCs w:val="20"/>
        </w:rPr>
        <w:t>this question</w:t>
      </w:r>
      <w:r w:rsidR="00AF38AA" w:rsidRPr="00DE3F7E">
        <w:rPr>
          <w:rFonts w:ascii="Arial" w:hAnsi="Arial"/>
          <w:sz w:val="20"/>
          <w:szCs w:val="20"/>
        </w:rPr>
        <w:t xml:space="preserve"> had been </w:t>
      </w:r>
      <w:r>
        <w:rPr>
          <w:rFonts w:ascii="Arial" w:hAnsi="Arial"/>
          <w:sz w:val="20"/>
          <w:szCs w:val="20"/>
        </w:rPr>
        <w:t xml:space="preserve">included in the NOFA. Hannah indicated this was the first time but </w:t>
      </w:r>
      <w:r w:rsidR="00AF38AA" w:rsidRPr="00DE3F7E">
        <w:rPr>
          <w:rFonts w:ascii="Arial" w:hAnsi="Arial"/>
          <w:sz w:val="20"/>
          <w:szCs w:val="20"/>
        </w:rPr>
        <w:t xml:space="preserve">it’s something </w:t>
      </w:r>
      <w:r>
        <w:rPr>
          <w:rFonts w:ascii="Arial" w:hAnsi="Arial"/>
          <w:sz w:val="20"/>
          <w:szCs w:val="20"/>
        </w:rPr>
        <w:t>CoC staff has</w:t>
      </w:r>
      <w:r w:rsidR="00AF38AA" w:rsidRPr="00DE3F7E">
        <w:rPr>
          <w:rFonts w:ascii="Arial" w:hAnsi="Arial"/>
          <w:sz w:val="20"/>
          <w:szCs w:val="20"/>
        </w:rPr>
        <w:t xml:space="preserve"> wanted to do</w:t>
      </w:r>
      <w:r>
        <w:rPr>
          <w:rFonts w:ascii="Arial" w:hAnsi="Arial"/>
          <w:sz w:val="20"/>
          <w:szCs w:val="20"/>
        </w:rPr>
        <w:t xml:space="preserve">. </w:t>
      </w:r>
      <w:r w:rsidR="00AE1158" w:rsidRPr="00DE3F7E">
        <w:rPr>
          <w:rFonts w:ascii="Arial" w:hAnsi="Arial"/>
          <w:sz w:val="20"/>
          <w:szCs w:val="20"/>
        </w:rPr>
        <w:t xml:space="preserve">Fred indicated it was good that we are analyzing and looking into </w:t>
      </w:r>
      <w:r w:rsidRPr="00DE3F7E">
        <w:rPr>
          <w:rFonts w:ascii="Arial" w:hAnsi="Arial"/>
          <w:sz w:val="20"/>
          <w:szCs w:val="20"/>
        </w:rPr>
        <w:t>disparities</w:t>
      </w:r>
      <w:r>
        <w:rPr>
          <w:rFonts w:ascii="Arial" w:hAnsi="Arial"/>
          <w:sz w:val="20"/>
          <w:szCs w:val="20"/>
        </w:rPr>
        <w:t>.</w:t>
      </w:r>
      <w:r w:rsidR="00DA0C15">
        <w:rPr>
          <w:rFonts w:ascii="Arial" w:hAnsi="Arial"/>
          <w:sz w:val="20"/>
          <w:szCs w:val="20"/>
        </w:rPr>
        <w:t xml:space="preserve"> </w:t>
      </w:r>
    </w:p>
    <w:p w14:paraId="51BA22C8" w14:textId="77777777" w:rsidR="003C2A80" w:rsidRDefault="003C2A80" w:rsidP="003C2A80">
      <w:pPr>
        <w:rPr>
          <w:rFonts w:ascii="Arial" w:hAnsi="Arial"/>
          <w:sz w:val="20"/>
          <w:szCs w:val="20"/>
        </w:rPr>
      </w:pPr>
    </w:p>
    <w:p w14:paraId="17B73211" w14:textId="638CF204" w:rsidR="00167953" w:rsidRDefault="00167953" w:rsidP="003C2A80">
      <w:pPr>
        <w:pStyle w:val="ListParagraph"/>
        <w:numPr>
          <w:ilvl w:val="0"/>
          <w:numId w:val="6"/>
        </w:numPr>
        <w:rPr>
          <w:rFonts w:ascii="Arial" w:hAnsi="Arial"/>
          <w:sz w:val="20"/>
          <w:szCs w:val="20"/>
        </w:rPr>
      </w:pPr>
      <w:r>
        <w:rPr>
          <w:rFonts w:ascii="Arial" w:hAnsi="Arial"/>
          <w:sz w:val="20"/>
          <w:szCs w:val="20"/>
        </w:rPr>
        <w:t>Update on FY17 CoC Application Score Appeal</w:t>
      </w:r>
    </w:p>
    <w:p w14:paraId="543899A9" w14:textId="65AEC03F" w:rsidR="00AE1158" w:rsidRPr="00E8751F" w:rsidRDefault="00E8751F" w:rsidP="00E8751F">
      <w:pPr>
        <w:pStyle w:val="ListParagraph"/>
        <w:numPr>
          <w:ilvl w:val="1"/>
          <w:numId w:val="6"/>
        </w:numPr>
        <w:rPr>
          <w:rFonts w:ascii="Arial" w:hAnsi="Arial"/>
          <w:sz w:val="20"/>
          <w:szCs w:val="20"/>
        </w:rPr>
      </w:pPr>
      <w:r>
        <w:rPr>
          <w:rFonts w:ascii="Arial" w:hAnsi="Arial"/>
          <w:sz w:val="20"/>
          <w:szCs w:val="20"/>
        </w:rPr>
        <w:t xml:space="preserve">Hannah informed CoC Board that the </w:t>
      </w:r>
      <w:r w:rsidR="00AE1158">
        <w:rPr>
          <w:rFonts w:ascii="Arial" w:hAnsi="Arial"/>
          <w:sz w:val="20"/>
          <w:szCs w:val="20"/>
        </w:rPr>
        <w:t>Appeal</w:t>
      </w:r>
      <w:r>
        <w:rPr>
          <w:rFonts w:ascii="Arial" w:hAnsi="Arial"/>
          <w:sz w:val="20"/>
          <w:szCs w:val="20"/>
        </w:rPr>
        <w:t xml:space="preserve"> was</w:t>
      </w:r>
      <w:r w:rsidR="00AE1158">
        <w:rPr>
          <w:rFonts w:ascii="Arial" w:hAnsi="Arial"/>
          <w:sz w:val="20"/>
          <w:szCs w:val="20"/>
        </w:rPr>
        <w:t xml:space="preserve"> not granted</w:t>
      </w:r>
      <w:r>
        <w:rPr>
          <w:rFonts w:ascii="Arial" w:hAnsi="Arial"/>
          <w:sz w:val="20"/>
          <w:szCs w:val="20"/>
        </w:rPr>
        <w:t xml:space="preserve">. Someone asked if the appeal </w:t>
      </w:r>
      <w:r w:rsidR="00AE1158" w:rsidRPr="00E8751F">
        <w:rPr>
          <w:rFonts w:ascii="Arial" w:hAnsi="Arial"/>
          <w:sz w:val="20"/>
          <w:szCs w:val="20"/>
        </w:rPr>
        <w:t>wasn’t granted because we didn’t back it up with enough detail</w:t>
      </w:r>
      <w:r>
        <w:rPr>
          <w:rFonts w:ascii="Arial" w:hAnsi="Arial"/>
          <w:sz w:val="20"/>
          <w:szCs w:val="20"/>
        </w:rPr>
        <w:t xml:space="preserve">/data. </w:t>
      </w:r>
      <w:r w:rsidR="00AE1158" w:rsidRPr="00E8751F">
        <w:rPr>
          <w:rFonts w:ascii="Arial" w:hAnsi="Arial"/>
          <w:sz w:val="20"/>
          <w:szCs w:val="20"/>
        </w:rPr>
        <w:t xml:space="preserve">Scott </w:t>
      </w:r>
      <w:r>
        <w:rPr>
          <w:rFonts w:ascii="Arial" w:hAnsi="Arial"/>
          <w:sz w:val="20"/>
          <w:szCs w:val="20"/>
        </w:rPr>
        <w:t>spoke up</w:t>
      </w:r>
      <w:r w:rsidR="00AE1158" w:rsidRPr="00E8751F">
        <w:rPr>
          <w:rFonts w:ascii="Arial" w:hAnsi="Arial"/>
          <w:sz w:val="20"/>
          <w:szCs w:val="20"/>
        </w:rPr>
        <w:t xml:space="preserve"> and said that </w:t>
      </w:r>
      <w:r w:rsidR="00C80085" w:rsidRPr="00E8751F">
        <w:rPr>
          <w:rFonts w:ascii="Arial" w:hAnsi="Arial"/>
          <w:sz w:val="20"/>
          <w:szCs w:val="20"/>
        </w:rPr>
        <w:t xml:space="preserve">HUD has the right to change review process from year to year and we hope they make changes in the future. </w:t>
      </w:r>
    </w:p>
    <w:p w14:paraId="6A0882C0" w14:textId="77777777" w:rsidR="00167953" w:rsidRDefault="00167953" w:rsidP="00167953">
      <w:pPr>
        <w:pStyle w:val="ListParagraph"/>
        <w:ind w:left="360"/>
        <w:rPr>
          <w:rFonts w:ascii="Arial" w:hAnsi="Arial"/>
          <w:sz w:val="20"/>
          <w:szCs w:val="20"/>
        </w:rPr>
      </w:pPr>
    </w:p>
    <w:p w14:paraId="4D005819" w14:textId="550B0872" w:rsidR="003C2A80" w:rsidRDefault="00167953" w:rsidP="003C2A80">
      <w:pPr>
        <w:pStyle w:val="ListParagraph"/>
        <w:numPr>
          <w:ilvl w:val="0"/>
          <w:numId w:val="6"/>
        </w:numPr>
        <w:rPr>
          <w:rFonts w:ascii="Arial" w:hAnsi="Arial"/>
          <w:sz w:val="20"/>
          <w:szCs w:val="20"/>
        </w:rPr>
      </w:pPr>
      <w:r>
        <w:rPr>
          <w:rFonts w:ascii="Arial" w:hAnsi="Arial"/>
          <w:sz w:val="20"/>
          <w:szCs w:val="20"/>
        </w:rPr>
        <w:t>State Consolidated Plan Advisory Groups/meetings</w:t>
      </w:r>
    </w:p>
    <w:p w14:paraId="1034CF8D" w14:textId="234FEE68" w:rsidR="00167953" w:rsidRDefault="00167953" w:rsidP="00167953">
      <w:pPr>
        <w:pStyle w:val="ListParagraph"/>
        <w:numPr>
          <w:ilvl w:val="1"/>
          <w:numId w:val="6"/>
        </w:numPr>
        <w:rPr>
          <w:rFonts w:ascii="Arial" w:hAnsi="Arial"/>
          <w:sz w:val="20"/>
          <w:szCs w:val="20"/>
        </w:rPr>
      </w:pPr>
      <w:r>
        <w:rPr>
          <w:rFonts w:ascii="Arial" w:hAnsi="Arial"/>
          <w:sz w:val="20"/>
          <w:szCs w:val="20"/>
        </w:rPr>
        <w:t>Items to share with ODSA</w:t>
      </w:r>
    </w:p>
    <w:p w14:paraId="3F0231F4" w14:textId="6F58AF5B" w:rsidR="00C80085" w:rsidRDefault="00C80085" w:rsidP="00C80085">
      <w:pPr>
        <w:pStyle w:val="ListParagraph"/>
        <w:numPr>
          <w:ilvl w:val="2"/>
          <w:numId w:val="6"/>
        </w:numPr>
        <w:rPr>
          <w:rFonts w:ascii="Arial" w:hAnsi="Arial"/>
          <w:sz w:val="20"/>
          <w:szCs w:val="20"/>
        </w:rPr>
      </w:pPr>
      <w:r>
        <w:rPr>
          <w:rFonts w:ascii="Arial" w:hAnsi="Arial"/>
          <w:sz w:val="20"/>
          <w:szCs w:val="20"/>
        </w:rPr>
        <w:lastRenderedPageBreak/>
        <w:t xml:space="preserve">Katie </w:t>
      </w:r>
      <w:r w:rsidR="005A4476">
        <w:rPr>
          <w:rFonts w:ascii="Arial" w:hAnsi="Arial"/>
          <w:sz w:val="20"/>
          <w:szCs w:val="20"/>
        </w:rPr>
        <w:t xml:space="preserve">stated that she </w:t>
      </w:r>
      <w:r>
        <w:rPr>
          <w:rFonts w:ascii="Arial" w:hAnsi="Arial"/>
          <w:sz w:val="20"/>
          <w:szCs w:val="20"/>
        </w:rPr>
        <w:t xml:space="preserve">talked to Douglas and Bill already about advocating for BoS smaller projects </w:t>
      </w:r>
      <w:r w:rsidR="005A4476">
        <w:rPr>
          <w:rFonts w:ascii="Arial" w:hAnsi="Arial"/>
          <w:sz w:val="20"/>
          <w:szCs w:val="20"/>
        </w:rPr>
        <w:t xml:space="preserve">and HDAP allocation. Hannah reminded all board members that if they think of any items to share to email Erica or Hannah in the next few days. </w:t>
      </w:r>
    </w:p>
    <w:p w14:paraId="4FCE6162" w14:textId="77777777" w:rsidR="008C5109" w:rsidRPr="008C5109" w:rsidRDefault="008C5109" w:rsidP="008C5109"/>
    <w:p w14:paraId="35A7008A" w14:textId="1C022CB7" w:rsidR="008C5109" w:rsidRPr="008C5109" w:rsidRDefault="008C5109" w:rsidP="008C5109">
      <w:pPr>
        <w:rPr>
          <w:rFonts w:ascii="Arial" w:hAnsi="Arial"/>
          <w:b/>
          <w:u w:val="single"/>
        </w:rPr>
      </w:pPr>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7CA4432" w14:textId="77777777" w:rsidR="003204E5" w:rsidRDefault="003204E5" w:rsidP="008C5109"/>
    <w:p w14:paraId="3419BD93" w14:textId="6E945E83"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E50620">
        <w:rPr>
          <w:rFonts w:ascii="Arial" w:hAnsi="Arial"/>
          <w:b/>
          <w:sz w:val="20"/>
          <w:szCs w:val="20"/>
        </w:rPr>
        <w:t>TBD</w:t>
      </w:r>
    </w:p>
    <w:p w14:paraId="0C1E6465" w14:textId="2458B334" w:rsidR="008C5109"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8C2037">
        <w:rPr>
          <w:rFonts w:ascii="Arial" w:hAnsi="Arial"/>
          <w:sz w:val="20"/>
          <w:szCs w:val="20"/>
        </w:rPr>
        <w:t xml:space="preserve">Webinar and Conference Call </w:t>
      </w:r>
      <w:r w:rsidR="000F473F">
        <w:rPr>
          <w:rFonts w:ascii="Arial" w:hAnsi="Arial"/>
          <w:sz w:val="20"/>
          <w:szCs w:val="20"/>
        </w:rPr>
        <w:t xml:space="preserve"> </w:t>
      </w:r>
    </w:p>
    <w:p w14:paraId="340942B5" w14:textId="77777777" w:rsidR="008C5109" w:rsidRPr="008C5109" w:rsidRDefault="008C5109" w:rsidP="008C5109"/>
    <w:sectPr w:rsidR="008C5109" w:rsidRPr="008C5109" w:rsidSect="008C5109">
      <w:footerReference w:type="default" r:id="rId7"/>
      <w:pgSz w:w="12240" w:h="15840"/>
      <w:pgMar w:top="1152" w:right="1440" w:bottom="1152" w:left="144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07DA" w14:textId="77777777" w:rsidR="005C1FD5" w:rsidRDefault="005C1FD5" w:rsidP="00AD5CF3">
      <w:r>
        <w:separator/>
      </w:r>
    </w:p>
  </w:endnote>
  <w:endnote w:type="continuationSeparator" w:id="0">
    <w:p w14:paraId="328C5248" w14:textId="77777777" w:rsidR="005C1FD5" w:rsidRDefault="005C1FD5"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DA50" w14:textId="45704145" w:rsidR="008C2037" w:rsidRDefault="001659F3" w:rsidP="00AD5CF3">
    <w:pPr>
      <w:pStyle w:val="Footer"/>
      <w:jc w:val="center"/>
    </w:pPr>
    <w:r w:rsidRPr="001659F3">
      <w:rPr>
        <w:noProof/>
      </w:rPr>
      <w:drawing>
        <wp:inline distT="0" distB="0" distL="0" distR="0" wp14:anchorId="7E84D159" wp14:editId="7343574B">
          <wp:extent cx="707209" cy="96630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7742" cy="10080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A014" w14:textId="77777777" w:rsidR="005C1FD5" w:rsidRDefault="005C1FD5" w:rsidP="00AD5CF3">
      <w:r>
        <w:separator/>
      </w:r>
    </w:p>
  </w:footnote>
  <w:footnote w:type="continuationSeparator" w:id="0">
    <w:p w14:paraId="35FA59C8" w14:textId="77777777" w:rsidR="005C1FD5" w:rsidRDefault="005C1FD5" w:rsidP="00AD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463E5"/>
    <w:rsid w:val="00090F0B"/>
    <w:rsid w:val="000937FE"/>
    <w:rsid w:val="000B7445"/>
    <w:rsid w:val="000F473F"/>
    <w:rsid w:val="0015376A"/>
    <w:rsid w:val="001659F3"/>
    <w:rsid w:val="00167953"/>
    <w:rsid w:val="00175AB1"/>
    <w:rsid w:val="001950E6"/>
    <w:rsid w:val="001D2D6C"/>
    <w:rsid w:val="001E468E"/>
    <w:rsid w:val="00214483"/>
    <w:rsid w:val="0024150E"/>
    <w:rsid w:val="002608E8"/>
    <w:rsid w:val="00281E9F"/>
    <w:rsid w:val="002A194F"/>
    <w:rsid w:val="003204E5"/>
    <w:rsid w:val="00323B83"/>
    <w:rsid w:val="00391557"/>
    <w:rsid w:val="00391ED2"/>
    <w:rsid w:val="00396998"/>
    <w:rsid w:val="003A6053"/>
    <w:rsid w:val="003C2A80"/>
    <w:rsid w:val="003F1EEC"/>
    <w:rsid w:val="00404D55"/>
    <w:rsid w:val="00415A81"/>
    <w:rsid w:val="00440F4E"/>
    <w:rsid w:val="004429C0"/>
    <w:rsid w:val="00460B59"/>
    <w:rsid w:val="00460C43"/>
    <w:rsid w:val="00486046"/>
    <w:rsid w:val="004A026C"/>
    <w:rsid w:val="00536C46"/>
    <w:rsid w:val="00576F33"/>
    <w:rsid w:val="005A4476"/>
    <w:rsid w:val="005B2435"/>
    <w:rsid w:val="005C1FD5"/>
    <w:rsid w:val="005D1253"/>
    <w:rsid w:val="005E016F"/>
    <w:rsid w:val="005E5B6A"/>
    <w:rsid w:val="00662108"/>
    <w:rsid w:val="006969C7"/>
    <w:rsid w:val="006B149D"/>
    <w:rsid w:val="006D41E1"/>
    <w:rsid w:val="006E49CC"/>
    <w:rsid w:val="007006BC"/>
    <w:rsid w:val="007528D1"/>
    <w:rsid w:val="007B3EF4"/>
    <w:rsid w:val="007F476B"/>
    <w:rsid w:val="00817BF6"/>
    <w:rsid w:val="00834852"/>
    <w:rsid w:val="0084209D"/>
    <w:rsid w:val="0084610A"/>
    <w:rsid w:val="00856F7F"/>
    <w:rsid w:val="00891282"/>
    <w:rsid w:val="00897B81"/>
    <w:rsid w:val="008C2037"/>
    <w:rsid w:val="008C5109"/>
    <w:rsid w:val="0096034C"/>
    <w:rsid w:val="00976F0C"/>
    <w:rsid w:val="00995830"/>
    <w:rsid w:val="009A1265"/>
    <w:rsid w:val="009C3102"/>
    <w:rsid w:val="009C5FB3"/>
    <w:rsid w:val="009F5426"/>
    <w:rsid w:val="00A33E3C"/>
    <w:rsid w:val="00A707AE"/>
    <w:rsid w:val="00A838C7"/>
    <w:rsid w:val="00AB29D6"/>
    <w:rsid w:val="00AC7FCB"/>
    <w:rsid w:val="00AD5CF3"/>
    <w:rsid w:val="00AE1158"/>
    <w:rsid w:val="00AF38AA"/>
    <w:rsid w:val="00AF420E"/>
    <w:rsid w:val="00B31F6F"/>
    <w:rsid w:val="00B32457"/>
    <w:rsid w:val="00B3356D"/>
    <w:rsid w:val="00B4597B"/>
    <w:rsid w:val="00B6782D"/>
    <w:rsid w:val="00BF6647"/>
    <w:rsid w:val="00C10E7F"/>
    <w:rsid w:val="00C80085"/>
    <w:rsid w:val="00CA7A03"/>
    <w:rsid w:val="00CD3721"/>
    <w:rsid w:val="00D02AF5"/>
    <w:rsid w:val="00D52BCD"/>
    <w:rsid w:val="00D56E4D"/>
    <w:rsid w:val="00DA0C15"/>
    <w:rsid w:val="00DA278E"/>
    <w:rsid w:val="00DB7D9B"/>
    <w:rsid w:val="00DE10F4"/>
    <w:rsid w:val="00DE3F7E"/>
    <w:rsid w:val="00DE46FB"/>
    <w:rsid w:val="00DE4809"/>
    <w:rsid w:val="00E24C55"/>
    <w:rsid w:val="00E25346"/>
    <w:rsid w:val="00E370F3"/>
    <w:rsid w:val="00E50620"/>
    <w:rsid w:val="00E80910"/>
    <w:rsid w:val="00E8751F"/>
    <w:rsid w:val="00E965E5"/>
    <w:rsid w:val="00E97D3B"/>
    <w:rsid w:val="00ED4CF2"/>
    <w:rsid w:val="00F552F1"/>
    <w:rsid w:val="00F71767"/>
    <w:rsid w:val="00F93C10"/>
    <w:rsid w:val="00FA2BE2"/>
    <w:rsid w:val="00FB5541"/>
    <w:rsid w:val="00FD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basedOn w:val="Normal"/>
    <w:uiPriority w:val="34"/>
    <w:qFormat/>
    <w:rsid w:val="00AD5CF3"/>
    <w:pPr>
      <w:ind w:left="720"/>
      <w:contextualSpacing/>
    </w:pPr>
  </w:style>
  <w:style w:type="table" w:styleId="TableGrid">
    <w:name w:val="Table Grid"/>
    <w:basedOn w:val="TableNormal"/>
    <w:uiPriority w:val="59"/>
    <w:rsid w:val="00E5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3</cp:revision>
  <cp:lastPrinted>2017-03-27T13:21:00Z</cp:lastPrinted>
  <dcterms:created xsi:type="dcterms:W3CDTF">2018-09-11T11:48:00Z</dcterms:created>
  <dcterms:modified xsi:type="dcterms:W3CDTF">2018-09-11T11:50:00Z</dcterms:modified>
</cp:coreProperties>
</file>