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87666" w14:textId="77777777" w:rsidR="005C5321" w:rsidRPr="002D5CBA" w:rsidRDefault="005C5321" w:rsidP="005C5321">
      <w:pPr>
        <w:jc w:val="center"/>
        <w:rPr>
          <w:rFonts w:ascii="Arial" w:hAnsi="Arial"/>
          <w:b/>
        </w:rPr>
      </w:pPr>
      <w:bookmarkStart w:id="0" w:name="_GoBack"/>
      <w:r w:rsidRPr="002D5CBA">
        <w:rPr>
          <w:rFonts w:ascii="Arial" w:hAnsi="Arial"/>
          <w:b/>
        </w:rPr>
        <w:t>OHIO BALANCE OF STATE CONTINUUM OF CARE</w:t>
      </w:r>
    </w:p>
    <w:p w14:paraId="3D831F04" w14:textId="5E8A405D" w:rsidR="005C5321" w:rsidRPr="002D5CBA" w:rsidRDefault="005C5321" w:rsidP="005C5321">
      <w:pPr>
        <w:jc w:val="center"/>
        <w:rPr>
          <w:rFonts w:ascii="Arial" w:hAnsi="Arial"/>
          <w:b/>
        </w:rPr>
      </w:pPr>
      <w:r w:rsidRPr="002D5CBA">
        <w:rPr>
          <w:rFonts w:ascii="Arial" w:hAnsi="Arial"/>
          <w:b/>
        </w:rPr>
        <w:t xml:space="preserve">CoC Board </w:t>
      </w:r>
      <w:r w:rsidR="00FD3AB5" w:rsidRPr="002D5CBA">
        <w:rPr>
          <w:rFonts w:ascii="Arial" w:hAnsi="Arial"/>
          <w:b/>
        </w:rPr>
        <w:t xml:space="preserve">Annual Planning </w:t>
      </w:r>
      <w:r w:rsidRPr="002D5CBA">
        <w:rPr>
          <w:rFonts w:ascii="Arial" w:hAnsi="Arial"/>
          <w:b/>
        </w:rPr>
        <w:t>Meeting</w:t>
      </w:r>
    </w:p>
    <w:p w14:paraId="6A49AEDF" w14:textId="77777777" w:rsidR="005C5321" w:rsidRPr="002D5CBA" w:rsidRDefault="005C5321" w:rsidP="005C5321">
      <w:pPr>
        <w:jc w:val="center"/>
        <w:rPr>
          <w:rFonts w:ascii="Arial" w:hAnsi="Arial"/>
          <w:b/>
        </w:rPr>
      </w:pPr>
    </w:p>
    <w:p w14:paraId="27C699B9" w14:textId="77777777" w:rsidR="005C5321" w:rsidRPr="002D5CBA" w:rsidRDefault="005C5321" w:rsidP="005C5321">
      <w:pPr>
        <w:jc w:val="center"/>
        <w:rPr>
          <w:rFonts w:ascii="Arial" w:hAnsi="Arial"/>
          <w:b/>
        </w:rPr>
      </w:pPr>
    </w:p>
    <w:p w14:paraId="09041997" w14:textId="77777777" w:rsidR="005C5321" w:rsidRPr="002D5CBA" w:rsidRDefault="005C5321" w:rsidP="005C5321">
      <w:pPr>
        <w:rPr>
          <w:rFonts w:ascii="Arial" w:hAnsi="Arial"/>
          <w:b/>
          <w:u w:val="single"/>
        </w:rPr>
      </w:pPr>
      <w:r w:rsidRPr="002D5CBA">
        <w:rPr>
          <w:rFonts w:ascii="Arial" w:hAnsi="Arial"/>
          <w:b/>
          <w:u w:val="single"/>
        </w:rPr>
        <w:t>MEETING INFORMATION</w:t>
      </w:r>
      <w:r w:rsidRPr="002D5CBA">
        <w:rPr>
          <w:rFonts w:ascii="Arial" w:hAnsi="Arial"/>
          <w:b/>
          <w:u w:val="single"/>
        </w:rPr>
        <w:tab/>
      </w:r>
      <w:r w:rsidRPr="002D5CBA">
        <w:rPr>
          <w:rFonts w:ascii="Arial" w:hAnsi="Arial"/>
          <w:b/>
          <w:u w:val="single"/>
        </w:rPr>
        <w:tab/>
      </w:r>
      <w:r w:rsidRPr="002D5CBA">
        <w:rPr>
          <w:rFonts w:ascii="Arial" w:hAnsi="Arial"/>
          <w:b/>
          <w:u w:val="single"/>
        </w:rPr>
        <w:tab/>
      </w:r>
      <w:r w:rsidRPr="002D5CBA">
        <w:rPr>
          <w:rFonts w:ascii="Arial" w:hAnsi="Arial"/>
          <w:b/>
          <w:u w:val="single"/>
        </w:rPr>
        <w:tab/>
      </w:r>
      <w:r w:rsidRPr="002D5CBA">
        <w:rPr>
          <w:rFonts w:ascii="Arial" w:hAnsi="Arial"/>
          <w:b/>
          <w:u w:val="single"/>
        </w:rPr>
        <w:tab/>
      </w:r>
      <w:r w:rsidRPr="002D5CBA">
        <w:rPr>
          <w:rFonts w:ascii="Arial" w:hAnsi="Arial"/>
          <w:b/>
          <w:u w:val="single"/>
        </w:rPr>
        <w:tab/>
      </w:r>
      <w:r w:rsidRPr="002D5CBA">
        <w:rPr>
          <w:rFonts w:ascii="Arial" w:hAnsi="Arial"/>
          <w:b/>
          <w:u w:val="single"/>
        </w:rPr>
        <w:tab/>
      </w:r>
      <w:r w:rsidRPr="002D5CBA">
        <w:rPr>
          <w:rFonts w:ascii="Arial" w:hAnsi="Arial"/>
          <w:b/>
          <w:u w:val="single"/>
        </w:rPr>
        <w:tab/>
      </w:r>
      <w:r w:rsidRPr="002D5CBA">
        <w:rPr>
          <w:rFonts w:ascii="Arial" w:hAnsi="Arial"/>
          <w:b/>
          <w:u w:val="single"/>
        </w:rPr>
        <w:tab/>
      </w:r>
      <w:r w:rsidRPr="002D5CBA">
        <w:rPr>
          <w:rFonts w:ascii="Arial" w:hAnsi="Arial"/>
          <w:b/>
          <w:u w:val="single"/>
        </w:rPr>
        <w:tab/>
      </w:r>
    </w:p>
    <w:p w14:paraId="7D565EFD" w14:textId="77777777" w:rsidR="005C5321" w:rsidRPr="002D5CBA" w:rsidRDefault="005C5321" w:rsidP="005C5321">
      <w:pPr>
        <w:rPr>
          <w:rFonts w:ascii="Arial" w:hAnsi="Arial"/>
          <w:b/>
          <w:sz w:val="20"/>
          <w:szCs w:val="20"/>
        </w:rPr>
      </w:pPr>
    </w:p>
    <w:p w14:paraId="75870565" w14:textId="0F86CFB1" w:rsidR="005C5321" w:rsidRPr="002D5CBA" w:rsidRDefault="005C5321" w:rsidP="005C5321">
      <w:pPr>
        <w:rPr>
          <w:rFonts w:ascii="Arial" w:hAnsi="Arial"/>
          <w:sz w:val="20"/>
          <w:szCs w:val="20"/>
        </w:rPr>
      </w:pPr>
      <w:r w:rsidRPr="002D5CBA">
        <w:rPr>
          <w:rFonts w:ascii="Arial" w:hAnsi="Arial"/>
          <w:b/>
          <w:sz w:val="20"/>
          <w:szCs w:val="20"/>
        </w:rPr>
        <w:t>Date:</w:t>
      </w:r>
      <w:r w:rsidRPr="002D5CBA">
        <w:rPr>
          <w:rFonts w:ascii="Arial" w:hAnsi="Arial"/>
          <w:b/>
          <w:sz w:val="20"/>
          <w:szCs w:val="20"/>
        </w:rPr>
        <w:tab/>
      </w:r>
      <w:r w:rsidRPr="002D5CBA">
        <w:rPr>
          <w:rFonts w:ascii="Arial" w:hAnsi="Arial"/>
          <w:b/>
          <w:sz w:val="20"/>
          <w:szCs w:val="20"/>
        </w:rPr>
        <w:tab/>
      </w:r>
      <w:r w:rsidR="00596573" w:rsidRPr="002D5CBA">
        <w:rPr>
          <w:rFonts w:ascii="Arial" w:hAnsi="Arial"/>
          <w:sz w:val="20"/>
          <w:szCs w:val="20"/>
        </w:rPr>
        <w:t xml:space="preserve">Monday, </w:t>
      </w:r>
      <w:r w:rsidR="00BA7D54" w:rsidRPr="002D5CBA">
        <w:rPr>
          <w:rFonts w:ascii="Arial" w:hAnsi="Arial"/>
          <w:sz w:val="20"/>
          <w:szCs w:val="20"/>
        </w:rPr>
        <w:t>February 6, 2017</w:t>
      </w:r>
    </w:p>
    <w:p w14:paraId="57E6ECB3" w14:textId="77777777" w:rsidR="005C5321" w:rsidRPr="002D5CBA" w:rsidRDefault="005C5321" w:rsidP="005C5321">
      <w:pPr>
        <w:rPr>
          <w:rFonts w:ascii="Arial" w:hAnsi="Arial"/>
          <w:sz w:val="20"/>
          <w:szCs w:val="20"/>
        </w:rPr>
      </w:pPr>
      <w:r w:rsidRPr="002D5CBA">
        <w:rPr>
          <w:rFonts w:ascii="Arial" w:hAnsi="Arial"/>
          <w:b/>
          <w:sz w:val="20"/>
          <w:szCs w:val="20"/>
        </w:rPr>
        <w:t>Time:</w:t>
      </w:r>
      <w:r w:rsidRPr="002D5CBA">
        <w:rPr>
          <w:rFonts w:ascii="Arial" w:hAnsi="Arial"/>
          <w:b/>
          <w:sz w:val="20"/>
          <w:szCs w:val="20"/>
        </w:rPr>
        <w:tab/>
      </w:r>
      <w:r w:rsidRPr="002D5CBA">
        <w:rPr>
          <w:rFonts w:ascii="Arial" w:hAnsi="Arial"/>
          <w:b/>
          <w:sz w:val="20"/>
          <w:szCs w:val="20"/>
        </w:rPr>
        <w:tab/>
      </w:r>
      <w:r w:rsidRPr="002D5CBA">
        <w:rPr>
          <w:rFonts w:ascii="Arial" w:hAnsi="Arial"/>
          <w:sz w:val="20"/>
          <w:szCs w:val="20"/>
        </w:rPr>
        <w:t>10:00am</w:t>
      </w:r>
    </w:p>
    <w:p w14:paraId="5113765A" w14:textId="77777777" w:rsidR="005C5321" w:rsidRPr="002D5CBA" w:rsidRDefault="005C5321" w:rsidP="005C5321">
      <w:pPr>
        <w:rPr>
          <w:rFonts w:ascii="Arial" w:hAnsi="Arial"/>
          <w:b/>
          <w:sz w:val="20"/>
          <w:szCs w:val="20"/>
        </w:rPr>
      </w:pPr>
      <w:r w:rsidRPr="002D5CBA">
        <w:rPr>
          <w:rFonts w:ascii="Arial" w:hAnsi="Arial"/>
          <w:b/>
          <w:sz w:val="20"/>
          <w:szCs w:val="20"/>
        </w:rPr>
        <w:t>Location:</w:t>
      </w:r>
      <w:r w:rsidRPr="002D5CBA">
        <w:rPr>
          <w:rFonts w:ascii="Arial" w:hAnsi="Arial"/>
          <w:b/>
          <w:sz w:val="20"/>
          <w:szCs w:val="20"/>
        </w:rPr>
        <w:tab/>
      </w:r>
      <w:r w:rsidRPr="002D5CBA">
        <w:rPr>
          <w:rFonts w:ascii="Arial" w:hAnsi="Arial"/>
          <w:sz w:val="20"/>
          <w:szCs w:val="20"/>
        </w:rPr>
        <w:t xml:space="preserve">Webinar and conference call </w:t>
      </w:r>
    </w:p>
    <w:p w14:paraId="72B0470A" w14:textId="77777777" w:rsidR="005C5321" w:rsidRPr="002D5CBA" w:rsidRDefault="005C5321" w:rsidP="005C5321">
      <w:pPr>
        <w:tabs>
          <w:tab w:val="left" w:pos="5712"/>
        </w:tabs>
        <w:rPr>
          <w:rFonts w:ascii="Arial" w:hAnsi="Arial"/>
          <w:b/>
        </w:rPr>
      </w:pPr>
    </w:p>
    <w:tbl>
      <w:tblPr>
        <w:tblStyle w:val="TableGrid"/>
        <w:tblW w:w="0" w:type="auto"/>
        <w:tblLook w:val="04A0" w:firstRow="1" w:lastRow="0" w:firstColumn="1" w:lastColumn="0" w:noHBand="0" w:noVBand="1"/>
      </w:tblPr>
      <w:tblGrid>
        <w:gridCol w:w="1572"/>
        <w:gridCol w:w="1662"/>
        <w:gridCol w:w="1574"/>
        <w:gridCol w:w="1752"/>
        <w:gridCol w:w="1414"/>
        <w:gridCol w:w="1892"/>
      </w:tblGrid>
      <w:tr w:rsidR="005C5321" w:rsidRPr="002D5CBA" w14:paraId="1341B5EE" w14:textId="77777777" w:rsidTr="00A252DC">
        <w:tc>
          <w:tcPr>
            <w:tcW w:w="1282" w:type="dxa"/>
          </w:tcPr>
          <w:p w14:paraId="6FA23D7F" w14:textId="77777777" w:rsidR="005C5321" w:rsidRPr="002D5CBA" w:rsidRDefault="005C5321" w:rsidP="00EC706A">
            <w:pPr>
              <w:tabs>
                <w:tab w:val="left" w:pos="5712"/>
              </w:tabs>
              <w:rPr>
                <w:rFonts w:ascii="Arial" w:hAnsi="Arial" w:cs="Arial"/>
                <w:b/>
              </w:rPr>
            </w:pPr>
            <w:r w:rsidRPr="002D5CBA">
              <w:rPr>
                <w:rFonts w:ascii="Arial" w:hAnsi="Arial" w:cs="Arial"/>
                <w:b/>
              </w:rPr>
              <w:t>Region 1</w:t>
            </w:r>
          </w:p>
        </w:tc>
        <w:tc>
          <w:tcPr>
            <w:tcW w:w="1662" w:type="dxa"/>
          </w:tcPr>
          <w:p w14:paraId="3E1E1C82" w14:textId="609B673B" w:rsidR="005C5321" w:rsidRPr="002D5CBA" w:rsidRDefault="0001046F" w:rsidP="00EC706A">
            <w:pPr>
              <w:tabs>
                <w:tab w:val="left" w:pos="5712"/>
              </w:tabs>
              <w:rPr>
                <w:rFonts w:ascii="Arial" w:hAnsi="Arial" w:cs="Arial"/>
              </w:rPr>
            </w:pPr>
            <w:r w:rsidRPr="002D5CBA">
              <w:rPr>
                <w:rFonts w:ascii="Arial" w:hAnsi="Arial" w:cs="Arial"/>
              </w:rPr>
              <w:t>Angie Franklin</w:t>
            </w:r>
          </w:p>
        </w:tc>
        <w:tc>
          <w:tcPr>
            <w:tcW w:w="1574" w:type="dxa"/>
          </w:tcPr>
          <w:p w14:paraId="24388C4F" w14:textId="77777777" w:rsidR="005C5321" w:rsidRPr="002D5CBA" w:rsidRDefault="005C5321" w:rsidP="00EC706A">
            <w:pPr>
              <w:tabs>
                <w:tab w:val="left" w:pos="5712"/>
              </w:tabs>
              <w:rPr>
                <w:rFonts w:ascii="Arial" w:hAnsi="Arial" w:cs="Arial"/>
                <w:b/>
              </w:rPr>
            </w:pPr>
            <w:r w:rsidRPr="002D5CBA">
              <w:rPr>
                <w:rFonts w:ascii="Arial" w:hAnsi="Arial" w:cs="Arial"/>
                <w:b/>
              </w:rPr>
              <w:t>Region 7</w:t>
            </w:r>
          </w:p>
        </w:tc>
        <w:tc>
          <w:tcPr>
            <w:tcW w:w="1752" w:type="dxa"/>
          </w:tcPr>
          <w:p w14:paraId="286B6773" w14:textId="3F77655A" w:rsidR="005C5321" w:rsidRPr="002D5CBA" w:rsidRDefault="0056348C" w:rsidP="00EC706A">
            <w:pPr>
              <w:tabs>
                <w:tab w:val="left" w:pos="5712"/>
              </w:tabs>
              <w:rPr>
                <w:rFonts w:ascii="Arial" w:hAnsi="Arial" w:cs="Arial"/>
              </w:rPr>
            </w:pPr>
            <w:r w:rsidRPr="002D5CBA">
              <w:rPr>
                <w:rFonts w:ascii="Arial" w:hAnsi="Arial" w:cs="Arial"/>
              </w:rPr>
              <w:t>Absent</w:t>
            </w:r>
          </w:p>
        </w:tc>
        <w:tc>
          <w:tcPr>
            <w:tcW w:w="1414" w:type="dxa"/>
          </w:tcPr>
          <w:p w14:paraId="3B6C7BD2" w14:textId="77777777" w:rsidR="005C5321" w:rsidRPr="002D5CBA" w:rsidRDefault="005C5321" w:rsidP="00EC706A">
            <w:pPr>
              <w:tabs>
                <w:tab w:val="left" w:pos="5712"/>
              </w:tabs>
              <w:rPr>
                <w:rFonts w:ascii="Arial" w:hAnsi="Arial" w:cs="Arial"/>
                <w:b/>
              </w:rPr>
            </w:pPr>
            <w:r w:rsidRPr="002D5CBA">
              <w:rPr>
                <w:rFonts w:ascii="Arial" w:hAnsi="Arial" w:cs="Arial"/>
                <w:b/>
              </w:rPr>
              <w:t>Region 13</w:t>
            </w:r>
          </w:p>
        </w:tc>
        <w:tc>
          <w:tcPr>
            <w:tcW w:w="1892" w:type="dxa"/>
          </w:tcPr>
          <w:p w14:paraId="4BD70759" w14:textId="7551E332" w:rsidR="005C5321" w:rsidRPr="002D5CBA" w:rsidRDefault="0056348C" w:rsidP="00EC706A">
            <w:pPr>
              <w:tabs>
                <w:tab w:val="left" w:pos="5712"/>
              </w:tabs>
              <w:rPr>
                <w:rFonts w:ascii="Arial" w:hAnsi="Arial" w:cs="Arial"/>
              </w:rPr>
            </w:pPr>
            <w:r w:rsidRPr="002D5CBA">
              <w:rPr>
                <w:rFonts w:ascii="Arial" w:hAnsi="Arial" w:cs="Arial"/>
              </w:rPr>
              <w:t>Barb Holman</w:t>
            </w:r>
          </w:p>
        </w:tc>
      </w:tr>
      <w:tr w:rsidR="005C5321" w:rsidRPr="002D5CBA" w14:paraId="41143D4A" w14:textId="77777777" w:rsidTr="00A252DC">
        <w:tc>
          <w:tcPr>
            <w:tcW w:w="1282" w:type="dxa"/>
          </w:tcPr>
          <w:p w14:paraId="5AED21B5" w14:textId="77777777" w:rsidR="005C5321" w:rsidRPr="002D5CBA" w:rsidRDefault="005C5321" w:rsidP="00EC706A">
            <w:pPr>
              <w:tabs>
                <w:tab w:val="left" w:pos="5712"/>
              </w:tabs>
              <w:rPr>
                <w:rFonts w:ascii="Arial" w:hAnsi="Arial" w:cs="Arial"/>
                <w:b/>
              </w:rPr>
            </w:pPr>
            <w:r w:rsidRPr="002D5CBA">
              <w:rPr>
                <w:rFonts w:ascii="Arial" w:hAnsi="Arial" w:cs="Arial"/>
                <w:b/>
              </w:rPr>
              <w:t>Region 2</w:t>
            </w:r>
          </w:p>
        </w:tc>
        <w:tc>
          <w:tcPr>
            <w:tcW w:w="1662" w:type="dxa"/>
          </w:tcPr>
          <w:p w14:paraId="56330A13" w14:textId="77777777" w:rsidR="005C5321" w:rsidRPr="002D5CBA" w:rsidRDefault="005C5321" w:rsidP="00EC706A">
            <w:pPr>
              <w:tabs>
                <w:tab w:val="left" w:pos="5712"/>
              </w:tabs>
              <w:rPr>
                <w:rFonts w:ascii="Arial" w:hAnsi="Arial" w:cs="Arial"/>
              </w:rPr>
            </w:pPr>
            <w:r w:rsidRPr="002D5CBA">
              <w:rPr>
                <w:rFonts w:ascii="Arial" w:hAnsi="Arial" w:cs="Arial"/>
              </w:rPr>
              <w:t>Ragan Claypool</w:t>
            </w:r>
          </w:p>
        </w:tc>
        <w:tc>
          <w:tcPr>
            <w:tcW w:w="1574" w:type="dxa"/>
          </w:tcPr>
          <w:p w14:paraId="7F165543" w14:textId="77777777" w:rsidR="005C5321" w:rsidRPr="002D5CBA" w:rsidRDefault="005C5321" w:rsidP="00EC706A">
            <w:pPr>
              <w:tabs>
                <w:tab w:val="left" w:pos="5712"/>
              </w:tabs>
              <w:rPr>
                <w:rFonts w:ascii="Arial" w:hAnsi="Arial" w:cs="Arial"/>
                <w:b/>
              </w:rPr>
            </w:pPr>
            <w:r w:rsidRPr="002D5CBA">
              <w:rPr>
                <w:rFonts w:ascii="Arial" w:hAnsi="Arial" w:cs="Arial"/>
                <w:b/>
              </w:rPr>
              <w:t>Region 8</w:t>
            </w:r>
          </w:p>
        </w:tc>
        <w:tc>
          <w:tcPr>
            <w:tcW w:w="1752" w:type="dxa"/>
          </w:tcPr>
          <w:p w14:paraId="16D1EDCB" w14:textId="30DD0EEB" w:rsidR="005C5321" w:rsidRPr="002D5CBA" w:rsidRDefault="0056348C" w:rsidP="00EC706A">
            <w:pPr>
              <w:tabs>
                <w:tab w:val="left" w:pos="5712"/>
              </w:tabs>
              <w:rPr>
                <w:rFonts w:ascii="Arial" w:hAnsi="Arial" w:cs="Arial"/>
              </w:rPr>
            </w:pPr>
            <w:r w:rsidRPr="002D5CBA">
              <w:rPr>
                <w:rFonts w:ascii="Arial" w:hAnsi="Arial" w:cs="Arial"/>
              </w:rPr>
              <w:t>Absent</w:t>
            </w:r>
          </w:p>
        </w:tc>
        <w:tc>
          <w:tcPr>
            <w:tcW w:w="1414" w:type="dxa"/>
          </w:tcPr>
          <w:p w14:paraId="0E9C415E" w14:textId="77777777" w:rsidR="005C5321" w:rsidRPr="002D5CBA" w:rsidRDefault="005C5321" w:rsidP="00EC706A">
            <w:pPr>
              <w:tabs>
                <w:tab w:val="left" w:pos="5712"/>
              </w:tabs>
              <w:rPr>
                <w:rFonts w:ascii="Arial" w:hAnsi="Arial" w:cs="Arial"/>
                <w:b/>
              </w:rPr>
            </w:pPr>
            <w:r w:rsidRPr="002D5CBA">
              <w:rPr>
                <w:rFonts w:ascii="Arial" w:hAnsi="Arial" w:cs="Arial"/>
                <w:b/>
              </w:rPr>
              <w:t>Region 14</w:t>
            </w:r>
          </w:p>
        </w:tc>
        <w:tc>
          <w:tcPr>
            <w:tcW w:w="1892" w:type="dxa"/>
          </w:tcPr>
          <w:p w14:paraId="1B84649B" w14:textId="6EE6DB00" w:rsidR="005C5321" w:rsidRPr="002D5CBA" w:rsidRDefault="0001046F" w:rsidP="00EC706A">
            <w:pPr>
              <w:tabs>
                <w:tab w:val="left" w:pos="5712"/>
              </w:tabs>
              <w:rPr>
                <w:rFonts w:ascii="Arial" w:hAnsi="Arial" w:cs="Arial"/>
              </w:rPr>
            </w:pPr>
            <w:r w:rsidRPr="002D5CBA">
              <w:rPr>
                <w:rFonts w:ascii="Arial" w:hAnsi="Arial" w:cs="Arial"/>
              </w:rPr>
              <w:t>Brandy Slavens</w:t>
            </w:r>
          </w:p>
        </w:tc>
      </w:tr>
      <w:tr w:rsidR="005C5321" w:rsidRPr="002D5CBA" w14:paraId="6EBA1281" w14:textId="77777777" w:rsidTr="00A252DC">
        <w:tc>
          <w:tcPr>
            <w:tcW w:w="1282" w:type="dxa"/>
          </w:tcPr>
          <w:p w14:paraId="40801574" w14:textId="77777777" w:rsidR="005C5321" w:rsidRPr="002D5CBA" w:rsidRDefault="005C5321" w:rsidP="00EC706A">
            <w:pPr>
              <w:tabs>
                <w:tab w:val="left" w:pos="5712"/>
              </w:tabs>
              <w:rPr>
                <w:rFonts w:ascii="Arial" w:hAnsi="Arial" w:cs="Arial"/>
                <w:b/>
              </w:rPr>
            </w:pPr>
            <w:r w:rsidRPr="002D5CBA">
              <w:rPr>
                <w:rFonts w:ascii="Arial" w:hAnsi="Arial" w:cs="Arial"/>
                <w:b/>
              </w:rPr>
              <w:t>Region 3</w:t>
            </w:r>
          </w:p>
        </w:tc>
        <w:tc>
          <w:tcPr>
            <w:tcW w:w="1662" w:type="dxa"/>
          </w:tcPr>
          <w:p w14:paraId="0CC3C741" w14:textId="0F0BD976" w:rsidR="005C5321" w:rsidRPr="002D5CBA" w:rsidRDefault="0056348C" w:rsidP="00EC706A">
            <w:pPr>
              <w:tabs>
                <w:tab w:val="left" w:pos="5712"/>
              </w:tabs>
              <w:rPr>
                <w:rFonts w:ascii="Arial" w:hAnsi="Arial" w:cs="Arial"/>
              </w:rPr>
            </w:pPr>
            <w:r w:rsidRPr="002D5CBA">
              <w:rPr>
                <w:rFonts w:ascii="Arial" w:hAnsi="Arial" w:cs="Arial"/>
              </w:rPr>
              <w:t>Absent</w:t>
            </w:r>
          </w:p>
        </w:tc>
        <w:tc>
          <w:tcPr>
            <w:tcW w:w="1574" w:type="dxa"/>
          </w:tcPr>
          <w:p w14:paraId="4DBFC05C" w14:textId="77777777" w:rsidR="005C5321" w:rsidRPr="002D5CBA" w:rsidRDefault="005C5321" w:rsidP="00EC706A">
            <w:pPr>
              <w:tabs>
                <w:tab w:val="left" w:pos="5712"/>
              </w:tabs>
              <w:rPr>
                <w:rFonts w:ascii="Arial" w:hAnsi="Arial" w:cs="Arial"/>
                <w:b/>
              </w:rPr>
            </w:pPr>
            <w:r w:rsidRPr="002D5CBA">
              <w:rPr>
                <w:rFonts w:ascii="Arial" w:hAnsi="Arial" w:cs="Arial"/>
                <w:b/>
              </w:rPr>
              <w:t>Region 9</w:t>
            </w:r>
          </w:p>
        </w:tc>
        <w:tc>
          <w:tcPr>
            <w:tcW w:w="1752" w:type="dxa"/>
          </w:tcPr>
          <w:p w14:paraId="504368A8" w14:textId="77777777" w:rsidR="005C5321" w:rsidRPr="002D5CBA" w:rsidRDefault="005C5321" w:rsidP="00EC706A">
            <w:pPr>
              <w:rPr>
                <w:rFonts w:ascii="Arial" w:hAnsi="Arial" w:cs="Arial"/>
              </w:rPr>
            </w:pPr>
            <w:r w:rsidRPr="002D5CBA">
              <w:rPr>
                <w:rFonts w:ascii="Arial" w:hAnsi="Arial" w:cs="Arial"/>
              </w:rPr>
              <w:t>Deb Tegtmeyer</w:t>
            </w:r>
          </w:p>
        </w:tc>
        <w:tc>
          <w:tcPr>
            <w:tcW w:w="1414" w:type="dxa"/>
          </w:tcPr>
          <w:p w14:paraId="4512C9B3" w14:textId="77777777" w:rsidR="005C5321" w:rsidRPr="002D5CBA" w:rsidRDefault="005C5321" w:rsidP="00EC706A">
            <w:pPr>
              <w:tabs>
                <w:tab w:val="left" w:pos="5712"/>
              </w:tabs>
              <w:rPr>
                <w:rFonts w:ascii="Arial" w:hAnsi="Arial" w:cs="Arial"/>
                <w:b/>
              </w:rPr>
            </w:pPr>
            <w:r w:rsidRPr="002D5CBA">
              <w:rPr>
                <w:rFonts w:ascii="Arial" w:hAnsi="Arial" w:cs="Arial"/>
                <w:b/>
              </w:rPr>
              <w:t>Region 15</w:t>
            </w:r>
          </w:p>
        </w:tc>
        <w:tc>
          <w:tcPr>
            <w:tcW w:w="1892" w:type="dxa"/>
          </w:tcPr>
          <w:p w14:paraId="7CD0BB9B" w14:textId="3E101123" w:rsidR="005C5321" w:rsidRPr="002D5CBA" w:rsidRDefault="005E0ECA" w:rsidP="00EC706A">
            <w:pPr>
              <w:rPr>
                <w:rFonts w:ascii="Arial" w:hAnsi="Arial" w:cs="Arial"/>
              </w:rPr>
            </w:pPr>
            <w:r w:rsidRPr="002D5CBA">
              <w:rPr>
                <w:rFonts w:ascii="Arial" w:hAnsi="Arial" w:cs="Arial"/>
              </w:rPr>
              <w:t>Elaina Bradley</w:t>
            </w:r>
          </w:p>
        </w:tc>
      </w:tr>
      <w:tr w:rsidR="005C5321" w:rsidRPr="002D5CBA" w14:paraId="6D0C0D3C" w14:textId="77777777" w:rsidTr="00A252DC">
        <w:trPr>
          <w:trHeight w:val="279"/>
        </w:trPr>
        <w:tc>
          <w:tcPr>
            <w:tcW w:w="1282" w:type="dxa"/>
          </w:tcPr>
          <w:p w14:paraId="7364DFF6" w14:textId="77777777" w:rsidR="005C5321" w:rsidRPr="002D5CBA" w:rsidRDefault="005C5321" w:rsidP="00EC706A">
            <w:pPr>
              <w:tabs>
                <w:tab w:val="left" w:pos="5712"/>
              </w:tabs>
              <w:rPr>
                <w:rFonts w:ascii="Arial" w:hAnsi="Arial" w:cs="Arial"/>
                <w:b/>
              </w:rPr>
            </w:pPr>
            <w:r w:rsidRPr="002D5CBA">
              <w:rPr>
                <w:rFonts w:ascii="Arial" w:hAnsi="Arial" w:cs="Arial"/>
                <w:b/>
              </w:rPr>
              <w:t>Region 4</w:t>
            </w:r>
          </w:p>
        </w:tc>
        <w:tc>
          <w:tcPr>
            <w:tcW w:w="1662" w:type="dxa"/>
          </w:tcPr>
          <w:p w14:paraId="7FF0DF5E" w14:textId="3495CE9E" w:rsidR="005C5321" w:rsidRPr="002D5CBA" w:rsidRDefault="008D239D" w:rsidP="00DB72C2">
            <w:pPr>
              <w:rPr>
                <w:rFonts w:ascii="Arial" w:hAnsi="Arial" w:cs="Arial"/>
              </w:rPr>
            </w:pPr>
            <w:r w:rsidRPr="002D5CBA">
              <w:rPr>
                <w:rFonts w:ascii="Arial" w:hAnsi="Arial" w:cs="Arial"/>
              </w:rPr>
              <w:t>Debbie Kubena-Yatsko</w:t>
            </w:r>
          </w:p>
        </w:tc>
        <w:tc>
          <w:tcPr>
            <w:tcW w:w="1574" w:type="dxa"/>
          </w:tcPr>
          <w:p w14:paraId="56B614DB" w14:textId="77777777" w:rsidR="005C5321" w:rsidRPr="002D5CBA" w:rsidRDefault="005C5321" w:rsidP="00EC706A">
            <w:pPr>
              <w:tabs>
                <w:tab w:val="left" w:pos="5712"/>
              </w:tabs>
              <w:rPr>
                <w:rFonts w:ascii="Arial" w:hAnsi="Arial" w:cs="Arial"/>
                <w:b/>
              </w:rPr>
            </w:pPr>
            <w:r w:rsidRPr="002D5CBA">
              <w:rPr>
                <w:rFonts w:ascii="Arial" w:hAnsi="Arial" w:cs="Arial"/>
                <w:b/>
              </w:rPr>
              <w:t>Region 10</w:t>
            </w:r>
          </w:p>
        </w:tc>
        <w:tc>
          <w:tcPr>
            <w:tcW w:w="1752" w:type="dxa"/>
          </w:tcPr>
          <w:p w14:paraId="224AEB34" w14:textId="7D76A14A" w:rsidR="005C5321" w:rsidRPr="002D5CBA" w:rsidRDefault="000C1259" w:rsidP="00EC706A">
            <w:pPr>
              <w:rPr>
                <w:rFonts w:ascii="Arial" w:hAnsi="Arial" w:cs="Arial"/>
              </w:rPr>
            </w:pPr>
            <w:r w:rsidRPr="002D5CBA">
              <w:rPr>
                <w:rFonts w:ascii="Arial" w:hAnsi="Arial" w:cs="Arial"/>
              </w:rPr>
              <w:t>Melissa Humbert</w:t>
            </w:r>
          </w:p>
        </w:tc>
        <w:tc>
          <w:tcPr>
            <w:tcW w:w="1414" w:type="dxa"/>
          </w:tcPr>
          <w:p w14:paraId="2F2DF4F8" w14:textId="77777777" w:rsidR="005C5321" w:rsidRPr="002D5CBA" w:rsidRDefault="005C5321" w:rsidP="00EC706A">
            <w:pPr>
              <w:tabs>
                <w:tab w:val="left" w:pos="5712"/>
              </w:tabs>
              <w:rPr>
                <w:rFonts w:ascii="Arial" w:hAnsi="Arial" w:cs="Arial"/>
                <w:b/>
              </w:rPr>
            </w:pPr>
            <w:r w:rsidRPr="002D5CBA">
              <w:rPr>
                <w:rFonts w:ascii="Arial" w:hAnsi="Arial" w:cs="Arial"/>
                <w:b/>
              </w:rPr>
              <w:t>Region 16</w:t>
            </w:r>
          </w:p>
        </w:tc>
        <w:tc>
          <w:tcPr>
            <w:tcW w:w="1892" w:type="dxa"/>
          </w:tcPr>
          <w:p w14:paraId="111BA816" w14:textId="38BFC186" w:rsidR="005C5321" w:rsidRPr="002D5CBA" w:rsidRDefault="0056348C" w:rsidP="00EC706A">
            <w:pPr>
              <w:tabs>
                <w:tab w:val="left" w:pos="5712"/>
              </w:tabs>
              <w:rPr>
                <w:rFonts w:ascii="Arial" w:hAnsi="Arial" w:cs="Arial"/>
              </w:rPr>
            </w:pPr>
            <w:r w:rsidRPr="002D5CBA">
              <w:rPr>
                <w:rFonts w:ascii="Arial" w:hAnsi="Arial" w:cs="Arial"/>
              </w:rPr>
              <w:t>Bambi Baughn</w:t>
            </w:r>
          </w:p>
        </w:tc>
      </w:tr>
      <w:tr w:rsidR="005C5321" w:rsidRPr="002D5CBA" w14:paraId="4A2896B0" w14:textId="77777777" w:rsidTr="00A252DC">
        <w:tc>
          <w:tcPr>
            <w:tcW w:w="1282" w:type="dxa"/>
          </w:tcPr>
          <w:p w14:paraId="0264AE50" w14:textId="77777777" w:rsidR="005C5321" w:rsidRPr="002D5CBA" w:rsidRDefault="005C5321" w:rsidP="00EC706A">
            <w:pPr>
              <w:tabs>
                <w:tab w:val="left" w:pos="5712"/>
              </w:tabs>
              <w:rPr>
                <w:rFonts w:ascii="Arial" w:hAnsi="Arial" w:cs="Arial"/>
                <w:b/>
              </w:rPr>
            </w:pPr>
            <w:r w:rsidRPr="002D5CBA">
              <w:rPr>
                <w:rFonts w:ascii="Arial" w:hAnsi="Arial" w:cs="Arial"/>
                <w:b/>
              </w:rPr>
              <w:t>Region 5</w:t>
            </w:r>
          </w:p>
        </w:tc>
        <w:tc>
          <w:tcPr>
            <w:tcW w:w="1662" w:type="dxa"/>
          </w:tcPr>
          <w:p w14:paraId="6B7FDBBF" w14:textId="56F68D23" w:rsidR="005C5321" w:rsidRPr="002D5CBA" w:rsidRDefault="00415B55" w:rsidP="00EC706A">
            <w:pPr>
              <w:tabs>
                <w:tab w:val="left" w:pos="5712"/>
              </w:tabs>
              <w:rPr>
                <w:rFonts w:ascii="Arial" w:hAnsi="Arial" w:cs="Arial"/>
              </w:rPr>
            </w:pPr>
            <w:r w:rsidRPr="002D5CBA">
              <w:rPr>
                <w:rFonts w:ascii="Arial" w:hAnsi="Arial" w:cs="Arial"/>
              </w:rPr>
              <w:t>Sister Jean Orsuto/Humility of Mary Housing (proxy for Tammy Weaver)</w:t>
            </w:r>
          </w:p>
        </w:tc>
        <w:tc>
          <w:tcPr>
            <w:tcW w:w="1574" w:type="dxa"/>
          </w:tcPr>
          <w:p w14:paraId="231E206F" w14:textId="77777777" w:rsidR="005C5321" w:rsidRPr="002D5CBA" w:rsidRDefault="005C5321" w:rsidP="00EC706A">
            <w:pPr>
              <w:tabs>
                <w:tab w:val="left" w:pos="5712"/>
              </w:tabs>
              <w:rPr>
                <w:rFonts w:ascii="Arial" w:hAnsi="Arial" w:cs="Arial"/>
                <w:b/>
              </w:rPr>
            </w:pPr>
            <w:r w:rsidRPr="002D5CBA">
              <w:rPr>
                <w:rFonts w:ascii="Arial" w:hAnsi="Arial" w:cs="Arial"/>
                <w:b/>
              </w:rPr>
              <w:t>Region 11</w:t>
            </w:r>
          </w:p>
        </w:tc>
        <w:tc>
          <w:tcPr>
            <w:tcW w:w="1752" w:type="dxa"/>
          </w:tcPr>
          <w:p w14:paraId="55CEF80C" w14:textId="1C25EFC9" w:rsidR="005C5321" w:rsidRPr="002D5CBA" w:rsidRDefault="00B54300" w:rsidP="00EC706A">
            <w:pPr>
              <w:tabs>
                <w:tab w:val="left" w:pos="5712"/>
              </w:tabs>
              <w:rPr>
                <w:rFonts w:ascii="Arial" w:hAnsi="Arial" w:cs="Arial"/>
              </w:rPr>
            </w:pPr>
            <w:r w:rsidRPr="002D5CBA">
              <w:rPr>
                <w:rFonts w:ascii="Arial" w:hAnsi="Arial" w:cs="Arial"/>
              </w:rPr>
              <w:t>Chuck Bulick</w:t>
            </w:r>
          </w:p>
        </w:tc>
        <w:tc>
          <w:tcPr>
            <w:tcW w:w="1414" w:type="dxa"/>
          </w:tcPr>
          <w:p w14:paraId="000EC745" w14:textId="77777777" w:rsidR="005C5321" w:rsidRPr="002D5CBA" w:rsidRDefault="005C5321" w:rsidP="00EC706A">
            <w:pPr>
              <w:tabs>
                <w:tab w:val="left" w:pos="5712"/>
              </w:tabs>
              <w:rPr>
                <w:rFonts w:ascii="Arial" w:hAnsi="Arial" w:cs="Arial"/>
                <w:b/>
              </w:rPr>
            </w:pPr>
            <w:r w:rsidRPr="002D5CBA">
              <w:rPr>
                <w:rFonts w:ascii="Arial" w:hAnsi="Arial" w:cs="Arial"/>
                <w:b/>
              </w:rPr>
              <w:t>Region 17</w:t>
            </w:r>
          </w:p>
        </w:tc>
        <w:tc>
          <w:tcPr>
            <w:tcW w:w="1892" w:type="dxa"/>
          </w:tcPr>
          <w:p w14:paraId="51FF4C8D" w14:textId="1FCEE0CD" w:rsidR="005C5321" w:rsidRPr="002D5CBA" w:rsidRDefault="0001046F" w:rsidP="00EC706A">
            <w:pPr>
              <w:tabs>
                <w:tab w:val="left" w:pos="5712"/>
              </w:tabs>
              <w:rPr>
                <w:rFonts w:ascii="Arial" w:hAnsi="Arial" w:cs="Arial"/>
              </w:rPr>
            </w:pPr>
            <w:r w:rsidRPr="002D5CBA">
              <w:rPr>
                <w:rFonts w:ascii="Arial" w:hAnsi="Arial" w:cs="Arial"/>
              </w:rPr>
              <w:t>Heather Thabet</w:t>
            </w:r>
          </w:p>
        </w:tc>
      </w:tr>
      <w:tr w:rsidR="005C5321" w:rsidRPr="002D5CBA" w14:paraId="1754BD38" w14:textId="77777777" w:rsidTr="00A252DC">
        <w:tc>
          <w:tcPr>
            <w:tcW w:w="1282" w:type="dxa"/>
          </w:tcPr>
          <w:p w14:paraId="1229C0C5" w14:textId="77777777" w:rsidR="005C5321" w:rsidRPr="002D5CBA" w:rsidRDefault="005C5321" w:rsidP="00EC706A">
            <w:pPr>
              <w:tabs>
                <w:tab w:val="left" w:pos="5712"/>
              </w:tabs>
              <w:rPr>
                <w:rFonts w:ascii="Arial" w:hAnsi="Arial" w:cs="Arial"/>
                <w:b/>
              </w:rPr>
            </w:pPr>
            <w:r w:rsidRPr="002D5CBA">
              <w:rPr>
                <w:rFonts w:ascii="Arial" w:hAnsi="Arial" w:cs="Arial"/>
                <w:b/>
              </w:rPr>
              <w:t>Region 6</w:t>
            </w:r>
          </w:p>
        </w:tc>
        <w:tc>
          <w:tcPr>
            <w:tcW w:w="1662" w:type="dxa"/>
          </w:tcPr>
          <w:p w14:paraId="66D50F72" w14:textId="6CB3ADD7" w:rsidR="005C5321" w:rsidRPr="002D5CBA" w:rsidRDefault="0056348C" w:rsidP="00EC706A">
            <w:pPr>
              <w:tabs>
                <w:tab w:val="left" w:pos="5712"/>
              </w:tabs>
              <w:rPr>
                <w:rFonts w:ascii="Arial" w:hAnsi="Arial" w:cs="Arial"/>
              </w:rPr>
            </w:pPr>
            <w:r w:rsidRPr="002D5CBA">
              <w:rPr>
                <w:rFonts w:ascii="Arial" w:hAnsi="Arial" w:cs="Arial"/>
              </w:rPr>
              <w:t>Absent</w:t>
            </w:r>
          </w:p>
        </w:tc>
        <w:tc>
          <w:tcPr>
            <w:tcW w:w="1574" w:type="dxa"/>
          </w:tcPr>
          <w:p w14:paraId="16BE6601" w14:textId="77777777" w:rsidR="005C5321" w:rsidRPr="002D5CBA" w:rsidRDefault="005C5321" w:rsidP="00EC706A">
            <w:pPr>
              <w:tabs>
                <w:tab w:val="left" w:pos="5712"/>
              </w:tabs>
              <w:rPr>
                <w:rFonts w:ascii="Arial" w:hAnsi="Arial" w:cs="Arial"/>
                <w:b/>
              </w:rPr>
            </w:pPr>
            <w:r w:rsidRPr="002D5CBA">
              <w:rPr>
                <w:rFonts w:ascii="Arial" w:hAnsi="Arial" w:cs="Arial"/>
                <w:b/>
              </w:rPr>
              <w:t>Region 12</w:t>
            </w:r>
          </w:p>
        </w:tc>
        <w:tc>
          <w:tcPr>
            <w:tcW w:w="1752" w:type="dxa"/>
          </w:tcPr>
          <w:p w14:paraId="215BE2D2" w14:textId="6B4C22E2" w:rsidR="005C5321" w:rsidRPr="002D5CBA" w:rsidRDefault="00461EB5" w:rsidP="00EC706A">
            <w:pPr>
              <w:tabs>
                <w:tab w:val="left" w:pos="5712"/>
              </w:tabs>
              <w:rPr>
                <w:rFonts w:ascii="Arial" w:hAnsi="Arial" w:cs="Arial"/>
              </w:rPr>
            </w:pPr>
            <w:r w:rsidRPr="002D5CBA">
              <w:rPr>
                <w:rFonts w:ascii="Arial" w:hAnsi="Arial" w:cs="Arial"/>
              </w:rPr>
              <w:t>Absent</w:t>
            </w:r>
          </w:p>
        </w:tc>
        <w:tc>
          <w:tcPr>
            <w:tcW w:w="1414" w:type="dxa"/>
          </w:tcPr>
          <w:p w14:paraId="5D195D71" w14:textId="768C75F8" w:rsidR="005C5321" w:rsidRPr="002D5CBA" w:rsidRDefault="005C5321" w:rsidP="00EC706A">
            <w:pPr>
              <w:tabs>
                <w:tab w:val="left" w:pos="5712"/>
              </w:tabs>
              <w:rPr>
                <w:rFonts w:ascii="Arial" w:hAnsi="Arial" w:cs="Arial"/>
                <w:b/>
              </w:rPr>
            </w:pPr>
          </w:p>
        </w:tc>
        <w:tc>
          <w:tcPr>
            <w:tcW w:w="1892" w:type="dxa"/>
          </w:tcPr>
          <w:p w14:paraId="31229902" w14:textId="62E32D36" w:rsidR="005C5321" w:rsidRPr="002D5CBA" w:rsidRDefault="005C5321" w:rsidP="00EC706A">
            <w:pPr>
              <w:tabs>
                <w:tab w:val="left" w:pos="5712"/>
              </w:tabs>
              <w:rPr>
                <w:rFonts w:ascii="Arial" w:hAnsi="Arial" w:cs="Arial"/>
              </w:rPr>
            </w:pPr>
          </w:p>
        </w:tc>
      </w:tr>
      <w:tr w:rsidR="005C5321" w:rsidRPr="002D5CBA" w14:paraId="6536CC03" w14:textId="77777777" w:rsidTr="00A252DC">
        <w:tc>
          <w:tcPr>
            <w:tcW w:w="1282" w:type="dxa"/>
          </w:tcPr>
          <w:p w14:paraId="28EBB881" w14:textId="77777777" w:rsidR="005C5321" w:rsidRPr="002D5CBA" w:rsidRDefault="005C5321" w:rsidP="00EC706A">
            <w:pPr>
              <w:tabs>
                <w:tab w:val="left" w:pos="5712"/>
              </w:tabs>
              <w:rPr>
                <w:rFonts w:ascii="Arial" w:hAnsi="Arial" w:cs="Arial"/>
                <w:b/>
              </w:rPr>
            </w:pPr>
            <w:r w:rsidRPr="002D5CBA">
              <w:rPr>
                <w:rFonts w:ascii="Arial" w:hAnsi="Arial" w:cs="Arial"/>
                <w:b/>
              </w:rPr>
              <w:t>At – Large VA</w:t>
            </w:r>
          </w:p>
        </w:tc>
        <w:tc>
          <w:tcPr>
            <w:tcW w:w="1662" w:type="dxa"/>
          </w:tcPr>
          <w:p w14:paraId="7611F850" w14:textId="16B1C07C" w:rsidR="005C5321" w:rsidRPr="002D5CBA" w:rsidRDefault="00F101A4" w:rsidP="00EC706A">
            <w:pPr>
              <w:tabs>
                <w:tab w:val="left" w:pos="5712"/>
              </w:tabs>
              <w:rPr>
                <w:rFonts w:ascii="Arial" w:hAnsi="Arial" w:cs="Arial"/>
              </w:rPr>
            </w:pPr>
            <w:r w:rsidRPr="002D5CBA">
              <w:rPr>
                <w:rFonts w:ascii="Arial" w:hAnsi="Arial" w:cs="Arial"/>
              </w:rPr>
              <w:t>Absent</w:t>
            </w:r>
          </w:p>
        </w:tc>
        <w:tc>
          <w:tcPr>
            <w:tcW w:w="1574" w:type="dxa"/>
          </w:tcPr>
          <w:p w14:paraId="2A7011E5" w14:textId="4F58B386" w:rsidR="005C5321" w:rsidRPr="002D5CBA" w:rsidRDefault="005C5321" w:rsidP="00EC706A">
            <w:pPr>
              <w:tabs>
                <w:tab w:val="left" w:pos="5712"/>
              </w:tabs>
              <w:rPr>
                <w:rFonts w:ascii="Arial" w:hAnsi="Arial" w:cs="Arial"/>
                <w:b/>
              </w:rPr>
            </w:pPr>
            <w:r w:rsidRPr="002D5CBA">
              <w:rPr>
                <w:rFonts w:ascii="Arial" w:hAnsi="Arial" w:cs="Arial"/>
                <w:b/>
              </w:rPr>
              <w:t>At-Large Youth</w:t>
            </w:r>
            <w:r w:rsidR="00415B55" w:rsidRPr="002D5CBA">
              <w:rPr>
                <w:rFonts w:ascii="Arial" w:hAnsi="Arial" w:cs="Arial"/>
                <w:b/>
              </w:rPr>
              <w:t>/DV</w:t>
            </w:r>
            <w:r w:rsidRPr="002D5CBA">
              <w:rPr>
                <w:rFonts w:ascii="Arial" w:hAnsi="Arial" w:cs="Arial"/>
                <w:b/>
              </w:rPr>
              <w:t xml:space="preserve"> Provider</w:t>
            </w:r>
          </w:p>
        </w:tc>
        <w:tc>
          <w:tcPr>
            <w:tcW w:w="1752" w:type="dxa"/>
          </w:tcPr>
          <w:p w14:paraId="286B4959" w14:textId="0514A0BB" w:rsidR="005C5321" w:rsidRPr="002D5CBA" w:rsidRDefault="0001046F" w:rsidP="00EC706A">
            <w:pPr>
              <w:tabs>
                <w:tab w:val="left" w:pos="5712"/>
              </w:tabs>
              <w:rPr>
                <w:rFonts w:ascii="Arial" w:hAnsi="Arial" w:cs="Arial"/>
              </w:rPr>
            </w:pPr>
            <w:r w:rsidRPr="002D5CBA">
              <w:rPr>
                <w:rFonts w:ascii="Arial" w:hAnsi="Arial" w:cs="Arial"/>
              </w:rPr>
              <w:t>Fallon Kingery</w:t>
            </w:r>
          </w:p>
        </w:tc>
        <w:tc>
          <w:tcPr>
            <w:tcW w:w="1414" w:type="dxa"/>
          </w:tcPr>
          <w:p w14:paraId="36E995ED" w14:textId="77777777" w:rsidR="005C5321" w:rsidRPr="002D5CBA" w:rsidRDefault="005C5321" w:rsidP="00EC706A">
            <w:pPr>
              <w:tabs>
                <w:tab w:val="left" w:pos="5712"/>
              </w:tabs>
              <w:rPr>
                <w:rFonts w:ascii="Arial" w:hAnsi="Arial" w:cs="Arial"/>
                <w:b/>
              </w:rPr>
            </w:pPr>
            <w:r w:rsidRPr="002D5CBA">
              <w:rPr>
                <w:rFonts w:ascii="Arial" w:hAnsi="Arial" w:cs="Arial"/>
                <w:b/>
              </w:rPr>
              <w:t>At-Large CSH</w:t>
            </w:r>
          </w:p>
        </w:tc>
        <w:tc>
          <w:tcPr>
            <w:tcW w:w="1892" w:type="dxa"/>
          </w:tcPr>
          <w:p w14:paraId="3A298096" w14:textId="26E43F41" w:rsidR="005C5321" w:rsidRPr="002D5CBA" w:rsidRDefault="00A71DAD" w:rsidP="00EC706A">
            <w:pPr>
              <w:tabs>
                <w:tab w:val="left" w:pos="5712"/>
              </w:tabs>
              <w:rPr>
                <w:rFonts w:ascii="Arial" w:hAnsi="Arial" w:cs="Arial"/>
              </w:rPr>
            </w:pPr>
            <w:r w:rsidRPr="002D5CBA">
              <w:rPr>
                <w:rFonts w:ascii="Arial" w:hAnsi="Arial" w:cs="Arial"/>
              </w:rPr>
              <w:t>Katie Kitchin</w:t>
            </w:r>
          </w:p>
        </w:tc>
      </w:tr>
      <w:tr w:rsidR="005C5321" w:rsidRPr="002D5CBA" w14:paraId="496A156E" w14:textId="77777777" w:rsidTr="00A252DC">
        <w:tc>
          <w:tcPr>
            <w:tcW w:w="1282" w:type="dxa"/>
          </w:tcPr>
          <w:p w14:paraId="023D80E9" w14:textId="77777777" w:rsidR="005C5321" w:rsidRPr="002D5CBA" w:rsidRDefault="005C5321" w:rsidP="00EC706A">
            <w:pPr>
              <w:tabs>
                <w:tab w:val="left" w:pos="5712"/>
              </w:tabs>
              <w:rPr>
                <w:rFonts w:ascii="Arial" w:hAnsi="Arial" w:cs="Arial"/>
                <w:b/>
              </w:rPr>
            </w:pPr>
            <w:r w:rsidRPr="002D5CBA">
              <w:rPr>
                <w:rFonts w:ascii="Arial" w:hAnsi="Arial" w:cs="Arial"/>
                <w:b/>
              </w:rPr>
              <w:t>At – Large DV</w:t>
            </w:r>
          </w:p>
        </w:tc>
        <w:tc>
          <w:tcPr>
            <w:tcW w:w="1662" w:type="dxa"/>
          </w:tcPr>
          <w:p w14:paraId="0C871AC1" w14:textId="77777777" w:rsidR="005C5321" w:rsidRPr="002D5CBA" w:rsidRDefault="005C5321" w:rsidP="00EC706A">
            <w:pPr>
              <w:tabs>
                <w:tab w:val="left" w:pos="5712"/>
              </w:tabs>
              <w:rPr>
                <w:rFonts w:ascii="Arial" w:hAnsi="Arial" w:cs="Arial"/>
              </w:rPr>
            </w:pPr>
            <w:r w:rsidRPr="002D5CBA">
              <w:rPr>
                <w:rFonts w:ascii="Arial" w:hAnsi="Arial" w:cs="Arial"/>
              </w:rPr>
              <w:t>Sarah Masek</w:t>
            </w:r>
          </w:p>
        </w:tc>
        <w:tc>
          <w:tcPr>
            <w:tcW w:w="1574" w:type="dxa"/>
          </w:tcPr>
          <w:p w14:paraId="361A02C2" w14:textId="77777777" w:rsidR="005C5321" w:rsidRPr="002D5CBA" w:rsidRDefault="005C5321" w:rsidP="00EC706A">
            <w:pPr>
              <w:tabs>
                <w:tab w:val="left" w:pos="5712"/>
              </w:tabs>
              <w:rPr>
                <w:rFonts w:ascii="Arial" w:hAnsi="Arial" w:cs="Arial"/>
                <w:b/>
              </w:rPr>
            </w:pPr>
            <w:r w:rsidRPr="002D5CBA">
              <w:rPr>
                <w:rFonts w:ascii="Arial" w:hAnsi="Arial" w:cs="Arial"/>
                <w:b/>
              </w:rPr>
              <w:t>At-Large OHFA</w:t>
            </w:r>
          </w:p>
        </w:tc>
        <w:tc>
          <w:tcPr>
            <w:tcW w:w="1752" w:type="dxa"/>
          </w:tcPr>
          <w:p w14:paraId="1EE89021" w14:textId="2989759D" w:rsidR="005C5321" w:rsidRPr="002D5CBA" w:rsidRDefault="00AC1D41" w:rsidP="00EC706A">
            <w:pPr>
              <w:tabs>
                <w:tab w:val="left" w:pos="5712"/>
              </w:tabs>
              <w:rPr>
                <w:rFonts w:ascii="Arial" w:hAnsi="Arial" w:cs="Arial"/>
              </w:rPr>
            </w:pPr>
            <w:r w:rsidRPr="002D5CBA">
              <w:rPr>
                <w:rFonts w:ascii="Arial" w:hAnsi="Arial" w:cs="Arial"/>
              </w:rPr>
              <w:t>Kelan Craig</w:t>
            </w:r>
          </w:p>
        </w:tc>
        <w:tc>
          <w:tcPr>
            <w:tcW w:w="1414" w:type="dxa"/>
          </w:tcPr>
          <w:p w14:paraId="5AEE0D5D" w14:textId="77777777" w:rsidR="005C5321" w:rsidRPr="002D5CBA" w:rsidRDefault="005C5321" w:rsidP="00EC706A">
            <w:pPr>
              <w:tabs>
                <w:tab w:val="left" w:pos="5712"/>
              </w:tabs>
              <w:rPr>
                <w:rFonts w:ascii="Arial" w:hAnsi="Arial" w:cs="Arial"/>
                <w:b/>
              </w:rPr>
            </w:pPr>
            <w:r w:rsidRPr="002D5CBA">
              <w:rPr>
                <w:rFonts w:ascii="Arial" w:hAnsi="Arial" w:cs="Arial"/>
                <w:b/>
              </w:rPr>
              <w:t>At – Large OCCH</w:t>
            </w:r>
          </w:p>
        </w:tc>
        <w:tc>
          <w:tcPr>
            <w:tcW w:w="1892" w:type="dxa"/>
          </w:tcPr>
          <w:p w14:paraId="79839EA5" w14:textId="75B951DD" w:rsidR="005C5321" w:rsidRPr="002D5CBA" w:rsidRDefault="0004152D" w:rsidP="00EC706A">
            <w:pPr>
              <w:tabs>
                <w:tab w:val="left" w:pos="5712"/>
              </w:tabs>
              <w:rPr>
                <w:rFonts w:ascii="Arial" w:hAnsi="Arial" w:cs="Arial"/>
              </w:rPr>
            </w:pPr>
            <w:r w:rsidRPr="002D5CBA">
              <w:rPr>
                <w:rFonts w:ascii="Arial" w:hAnsi="Arial" w:cs="Arial"/>
              </w:rPr>
              <w:t>Beth Long</w:t>
            </w:r>
          </w:p>
        </w:tc>
      </w:tr>
      <w:tr w:rsidR="00415B55" w:rsidRPr="002D5CBA" w14:paraId="349AF3A4" w14:textId="77777777" w:rsidTr="00A252DC">
        <w:tc>
          <w:tcPr>
            <w:tcW w:w="1282" w:type="dxa"/>
          </w:tcPr>
          <w:p w14:paraId="05C4EF9C" w14:textId="0FD4981E" w:rsidR="00415B55" w:rsidRPr="002D5CBA" w:rsidRDefault="00415B55" w:rsidP="00EC706A">
            <w:pPr>
              <w:tabs>
                <w:tab w:val="left" w:pos="5712"/>
              </w:tabs>
              <w:rPr>
                <w:rFonts w:ascii="Arial" w:hAnsi="Arial" w:cs="Arial"/>
                <w:b/>
              </w:rPr>
            </w:pPr>
            <w:r w:rsidRPr="002D5CBA">
              <w:rPr>
                <w:rFonts w:ascii="Arial" w:hAnsi="Arial" w:cs="Arial"/>
                <w:b/>
              </w:rPr>
              <w:t>At-Large Housing Authority/PSH</w:t>
            </w:r>
          </w:p>
        </w:tc>
        <w:tc>
          <w:tcPr>
            <w:tcW w:w="1662" w:type="dxa"/>
          </w:tcPr>
          <w:p w14:paraId="6F28F48F" w14:textId="49AFE21D" w:rsidR="00415B55" w:rsidRPr="002D5CBA" w:rsidRDefault="00415B55" w:rsidP="00EC706A">
            <w:pPr>
              <w:tabs>
                <w:tab w:val="left" w:pos="5712"/>
              </w:tabs>
              <w:rPr>
                <w:rFonts w:ascii="Arial" w:hAnsi="Arial" w:cs="Arial"/>
              </w:rPr>
            </w:pPr>
            <w:r w:rsidRPr="002D5CBA">
              <w:rPr>
                <w:rFonts w:ascii="Arial" w:hAnsi="Arial" w:cs="Arial"/>
              </w:rPr>
              <w:t>Nathan Blatchley</w:t>
            </w:r>
          </w:p>
        </w:tc>
        <w:tc>
          <w:tcPr>
            <w:tcW w:w="1574" w:type="dxa"/>
          </w:tcPr>
          <w:p w14:paraId="113AF755" w14:textId="7B824CF8" w:rsidR="00415B55" w:rsidRPr="002D5CBA" w:rsidRDefault="00415B55" w:rsidP="00A252DC">
            <w:pPr>
              <w:tabs>
                <w:tab w:val="left" w:pos="5712"/>
              </w:tabs>
              <w:rPr>
                <w:rFonts w:ascii="Arial" w:hAnsi="Arial" w:cs="Arial"/>
              </w:rPr>
            </w:pPr>
            <w:r w:rsidRPr="002D5CBA">
              <w:rPr>
                <w:rFonts w:ascii="Arial" w:hAnsi="Arial" w:cs="Arial"/>
                <w:b/>
              </w:rPr>
              <w:t>At-Large PSH</w:t>
            </w:r>
          </w:p>
        </w:tc>
        <w:tc>
          <w:tcPr>
            <w:tcW w:w="1752" w:type="dxa"/>
          </w:tcPr>
          <w:p w14:paraId="1E2F2237" w14:textId="50CFCF83" w:rsidR="00415B55" w:rsidRPr="002D5CBA" w:rsidRDefault="00415B55" w:rsidP="00EC706A">
            <w:pPr>
              <w:tabs>
                <w:tab w:val="left" w:pos="5712"/>
              </w:tabs>
              <w:rPr>
                <w:rFonts w:ascii="Arial" w:hAnsi="Arial" w:cs="Arial"/>
              </w:rPr>
            </w:pPr>
            <w:r w:rsidRPr="002D5CBA">
              <w:rPr>
                <w:rFonts w:ascii="Arial" w:hAnsi="Arial" w:cs="Arial"/>
              </w:rPr>
              <w:t>Fred Berry</w:t>
            </w:r>
          </w:p>
        </w:tc>
        <w:tc>
          <w:tcPr>
            <w:tcW w:w="1414" w:type="dxa"/>
          </w:tcPr>
          <w:p w14:paraId="11406383" w14:textId="2CE6736B" w:rsidR="00415B55" w:rsidRPr="002D5CBA" w:rsidRDefault="00415B55" w:rsidP="00EC706A">
            <w:pPr>
              <w:tabs>
                <w:tab w:val="left" w:pos="5712"/>
              </w:tabs>
              <w:rPr>
                <w:rFonts w:ascii="Arial" w:hAnsi="Arial" w:cs="Arial"/>
                <w:b/>
              </w:rPr>
            </w:pPr>
          </w:p>
        </w:tc>
        <w:tc>
          <w:tcPr>
            <w:tcW w:w="1892" w:type="dxa"/>
          </w:tcPr>
          <w:p w14:paraId="6E364FA9" w14:textId="44027244" w:rsidR="00415B55" w:rsidRPr="002D5CBA" w:rsidRDefault="00415B55" w:rsidP="00EC706A">
            <w:pPr>
              <w:tabs>
                <w:tab w:val="left" w:pos="5712"/>
              </w:tabs>
              <w:rPr>
                <w:rFonts w:ascii="Arial" w:hAnsi="Arial" w:cs="Arial"/>
              </w:rPr>
            </w:pPr>
          </w:p>
        </w:tc>
      </w:tr>
      <w:tr w:rsidR="00415B55" w:rsidRPr="002D5CBA" w14:paraId="3EE8FC0F" w14:textId="77777777" w:rsidTr="00EC706A">
        <w:tc>
          <w:tcPr>
            <w:tcW w:w="1282" w:type="dxa"/>
          </w:tcPr>
          <w:p w14:paraId="3781AE20" w14:textId="77777777" w:rsidR="00415B55" w:rsidRPr="002D5CBA" w:rsidRDefault="00415B55" w:rsidP="00EC706A">
            <w:pPr>
              <w:tabs>
                <w:tab w:val="left" w:pos="5712"/>
              </w:tabs>
              <w:rPr>
                <w:rFonts w:ascii="Arial" w:hAnsi="Arial" w:cs="Arial"/>
                <w:b/>
              </w:rPr>
            </w:pPr>
            <w:r w:rsidRPr="002D5CBA">
              <w:rPr>
                <w:rFonts w:ascii="Arial" w:hAnsi="Arial" w:cs="Arial"/>
                <w:b/>
              </w:rPr>
              <w:t xml:space="preserve">ODSA </w:t>
            </w:r>
          </w:p>
        </w:tc>
        <w:tc>
          <w:tcPr>
            <w:tcW w:w="4988" w:type="dxa"/>
            <w:gridSpan w:val="3"/>
          </w:tcPr>
          <w:p w14:paraId="0501C969" w14:textId="3360038B" w:rsidR="00415B55" w:rsidRPr="002D5CBA" w:rsidRDefault="00415B55" w:rsidP="00BD690C">
            <w:pPr>
              <w:tabs>
                <w:tab w:val="left" w:pos="5712"/>
              </w:tabs>
              <w:rPr>
                <w:rFonts w:ascii="Arial" w:hAnsi="Arial" w:cs="Arial"/>
              </w:rPr>
            </w:pPr>
            <w:r w:rsidRPr="002D5CBA">
              <w:rPr>
                <w:rFonts w:ascii="Arial" w:hAnsi="Arial" w:cs="Arial"/>
              </w:rPr>
              <w:t>Scott Gary</w:t>
            </w:r>
          </w:p>
        </w:tc>
        <w:tc>
          <w:tcPr>
            <w:tcW w:w="1414" w:type="dxa"/>
          </w:tcPr>
          <w:p w14:paraId="30987512" w14:textId="77777777" w:rsidR="00415B55" w:rsidRPr="002D5CBA" w:rsidRDefault="00415B55" w:rsidP="00EC706A">
            <w:pPr>
              <w:tabs>
                <w:tab w:val="left" w:pos="5712"/>
              </w:tabs>
              <w:rPr>
                <w:rFonts w:ascii="Arial" w:hAnsi="Arial" w:cs="Arial"/>
                <w:b/>
              </w:rPr>
            </w:pPr>
            <w:r w:rsidRPr="002D5CBA">
              <w:rPr>
                <w:rFonts w:ascii="Arial" w:hAnsi="Arial" w:cs="Arial"/>
                <w:b/>
              </w:rPr>
              <w:t>ODMHAS</w:t>
            </w:r>
          </w:p>
        </w:tc>
        <w:tc>
          <w:tcPr>
            <w:tcW w:w="1892" w:type="dxa"/>
          </w:tcPr>
          <w:p w14:paraId="63D008A8" w14:textId="294D8802" w:rsidR="00415B55" w:rsidRPr="002D5CBA" w:rsidRDefault="00415B55" w:rsidP="00EC706A">
            <w:pPr>
              <w:tabs>
                <w:tab w:val="left" w:pos="5712"/>
              </w:tabs>
              <w:rPr>
                <w:rFonts w:ascii="Arial" w:hAnsi="Arial" w:cs="Arial"/>
              </w:rPr>
            </w:pPr>
            <w:r w:rsidRPr="002D5CBA">
              <w:rPr>
                <w:rFonts w:ascii="Arial" w:hAnsi="Arial" w:cs="Arial"/>
              </w:rPr>
              <w:t>Doug Bailey</w:t>
            </w:r>
          </w:p>
        </w:tc>
      </w:tr>
      <w:tr w:rsidR="00415B55" w:rsidRPr="002D5CBA" w14:paraId="259C41A5" w14:textId="77777777" w:rsidTr="00EC706A">
        <w:tc>
          <w:tcPr>
            <w:tcW w:w="1282" w:type="dxa"/>
          </w:tcPr>
          <w:p w14:paraId="0B1A9BED" w14:textId="77777777" w:rsidR="00415B55" w:rsidRPr="002D5CBA" w:rsidRDefault="00415B55" w:rsidP="00EC706A">
            <w:pPr>
              <w:tabs>
                <w:tab w:val="left" w:pos="5712"/>
              </w:tabs>
              <w:rPr>
                <w:rFonts w:ascii="Arial" w:hAnsi="Arial" w:cs="Arial"/>
                <w:b/>
              </w:rPr>
            </w:pPr>
            <w:r w:rsidRPr="002D5CBA">
              <w:rPr>
                <w:rFonts w:ascii="Arial" w:hAnsi="Arial" w:cs="Arial"/>
                <w:b/>
              </w:rPr>
              <w:t>COHHIO</w:t>
            </w:r>
          </w:p>
        </w:tc>
        <w:tc>
          <w:tcPr>
            <w:tcW w:w="8294" w:type="dxa"/>
            <w:gridSpan w:val="5"/>
          </w:tcPr>
          <w:p w14:paraId="16DC89B9" w14:textId="267A5100" w:rsidR="00415B55" w:rsidRPr="002D5CBA" w:rsidRDefault="00415B55" w:rsidP="0061341F">
            <w:pPr>
              <w:tabs>
                <w:tab w:val="left" w:pos="5712"/>
              </w:tabs>
              <w:rPr>
                <w:rFonts w:ascii="Arial" w:hAnsi="Arial" w:cs="Arial"/>
              </w:rPr>
            </w:pPr>
            <w:r w:rsidRPr="002D5CBA">
              <w:rPr>
                <w:rFonts w:ascii="Arial" w:hAnsi="Arial" w:cs="Arial"/>
              </w:rPr>
              <w:t>Amanda Wilson</w:t>
            </w:r>
          </w:p>
        </w:tc>
      </w:tr>
      <w:tr w:rsidR="00415B55" w:rsidRPr="002D5CBA" w14:paraId="55863CB4" w14:textId="77777777" w:rsidTr="00EC706A">
        <w:tc>
          <w:tcPr>
            <w:tcW w:w="1282" w:type="dxa"/>
          </w:tcPr>
          <w:p w14:paraId="0ED3F51A" w14:textId="45AC0A38" w:rsidR="00415B55" w:rsidRPr="002D5CBA" w:rsidRDefault="00415B55" w:rsidP="00EC706A">
            <w:pPr>
              <w:tabs>
                <w:tab w:val="left" w:pos="5712"/>
              </w:tabs>
              <w:rPr>
                <w:rFonts w:ascii="Arial" w:hAnsi="Arial" w:cs="Arial"/>
                <w:b/>
              </w:rPr>
            </w:pPr>
            <w:r w:rsidRPr="002D5CBA">
              <w:rPr>
                <w:rFonts w:ascii="Arial" w:hAnsi="Arial" w:cs="Arial"/>
                <w:b/>
              </w:rPr>
              <w:t>Others in attendance (non-voting)</w:t>
            </w:r>
          </w:p>
        </w:tc>
        <w:tc>
          <w:tcPr>
            <w:tcW w:w="8294" w:type="dxa"/>
            <w:gridSpan w:val="5"/>
          </w:tcPr>
          <w:p w14:paraId="746EB0EC" w14:textId="71C61DD6" w:rsidR="00415B55" w:rsidRPr="002D5CBA" w:rsidRDefault="00415B55" w:rsidP="00415B55">
            <w:pPr>
              <w:tabs>
                <w:tab w:val="left" w:pos="5712"/>
              </w:tabs>
              <w:rPr>
                <w:rFonts w:ascii="Arial" w:hAnsi="Arial" w:cs="Arial"/>
              </w:rPr>
            </w:pPr>
            <w:r w:rsidRPr="002D5CBA">
              <w:rPr>
                <w:rFonts w:ascii="Arial" w:hAnsi="Arial" w:cs="Arial"/>
              </w:rPr>
              <w:t>Erica Mulryan/COHHIO, Diane Alecusan/OHFA, Carlie Boos/OHFA, Genelle Denzin/COHHIO, Barbara Miller/COHHIO, Chloe Greene/COHHIO, Cynthia Tindongan/COHHIO, Maura Klein/ODSA</w:t>
            </w:r>
          </w:p>
        </w:tc>
      </w:tr>
    </w:tbl>
    <w:p w14:paraId="768F1CB2" w14:textId="77777777" w:rsidR="005C5321" w:rsidRPr="002D5CBA" w:rsidRDefault="005C5321" w:rsidP="005C5321">
      <w:pPr>
        <w:rPr>
          <w:rFonts w:ascii="Arial" w:hAnsi="Arial"/>
          <w:b/>
          <w:u w:val="single"/>
        </w:rPr>
      </w:pPr>
    </w:p>
    <w:p w14:paraId="6B4CDCFC" w14:textId="77777777" w:rsidR="001A3B24" w:rsidRPr="002D5CBA" w:rsidRDefault="005C5321" w:rsidP="001A3B24">
      <w:pPr>
        <w:pStyle w:val="NoSpacing"/>
        <w:rPr>
          <w:rFonts w:ascii="Arial" w:hAnsi="Arial"/>
          <w:sz w:val="20"/>
          <w:szCs w:val="20"/>
        </w:rPr>
      </w:pPr>
      <w:r w:rsidRPr="002D5CBA">
        <w:rPr>
          <w:rFonts w:ascii="Arial" w:hAnsi="Arial"/>
          <w:b/>
          <w:u w:val="single"/>
        </w:rPr>
        <w:t xml:space="preserve">MEETING NOTES </w:t>
      </w:r>
      <w:r w:rsidRPr="002D5CBA">
        <w:rPr>
          <w:rFonts w:ascii="Arial" w:hAnsi="Arial"/>
          <w:b/>
          <w:u w:val="single"/>
        </w:rPr>
        <w:tab/>
      </w:r>
      <w:r w:rsidRPr="002D5CBA">
        <w:rPr>
          <w:rFonts w:ascii="Arial" w:hAnsi="Arial"/>
          <w:b/>
          <w:u w:val="single"/>
        </w:rPr>
        <w:tab/>
      </w:r>
      <w:r w:rsidRPr="002D5CBA">
        <w:rPr>
          <w:rFonts w:ascii="Arial" w:hAnsi="Arial"/>
          <w:b/>
          <w:u w:val="single"/>
        </w:rPr>
        <w:tab/>
      </w:r>
      <w:r w:rsidRPr="002D5CBA">
        <w:rPr>
          <w:rFonts w:ascii="Arial" w:hAnsi="Arial"/>
          <w:b/>
          <w:u w:val="single"/>
        </w:rPr>
        <w:tab/>
      </w:r>
      <w:r w:rsidRPr="002D5CBA">
        <w:rPr>
          <w:rFonts w:ascii="Arial" w:hAnsi="Arial"/>
          <w:b/>
          <w:u w:val="single"/>
        </w:rPr>
        <w:tab/>
      </w:r>
      <w:r w:rsidRPr="002D5CBA">
        <w:rPr>
          <w:rFonts w:ascii="Arial" w:hAnsi="Arial"/>
          <w:b/>
          <w:u w:val="single"/>
        </w:rPr>
        <w:tab/>
      </w:r>
      <w:r w:rsidRPr="002D5CBA">
        <w:rPr>
          <w:rFonts w:ascii="Arial" w:hAnsi="Arial"/>
          <w:b/>
          <w:u w:val="single"/>
        </w:rPr>
        <w:tab/>
      </w:r>
      <w:r w:rsidRPr="002D5CBA">
        <w:rPr>
          <w:rFonts w:ascii="Arial" w:hAnsi="Arial"/>
          <w:b/>
          <w:u w:val="single"/>
        </w:rPr>
        <w:tab/>
      </w:r>
      <w:r w:rsidRPr="002D5CBA">
        <w:rPr>
          <w:rFonts w:ascii="Arial" w:hAnsi="Arial"/>
          <w:b/>
          <w:u w:val="single"/>
        </w:rPr>
        <w:tab/>
      </w:r>
      <w:r w:rsidRPr="002D5CBA">
        <w:rPr>
          <w:rFonts w:ascii="Arial" w:hAnsi="Arial"/>
          <w:b/>
          <w:u w:val="single"/>
        </w:rPr>
        <w:tab/>
      </w:r>
      <w:r w:rsidRPr="002D5CBA">
        <w:rPr>
          <w:rFonts w:ascii="Arial" w:hAnsi="Arial"/>
          <w:b/>
          <w:u w:val="single"/>
        </w:rPr>
        <w:tab/>
      </w:r>
    </w:p>
    <w:p w14:paraId="7EC6A75B" w14:textId="77777777" w:rsidR="001A3B24" w:rsidRPr="002D5CBA" w:rsidRDefault="001A3B24" w:rsidP="001A3B24">
      <w:pPr>
        <w:pStyle w:val="NoSpacing"/>
        <w:rPr>
          <w:rFonts w:ascii="Arial" w:hAnsi="Arial"/>
          <w:sz w:val="20"/>
          <w:szCs w:val="20"/>
        </w:rPr>
      </w:pPr>
    </w:p>
    <w:p w14:paraId="260F38FC" w14:textId="71107958" w:rsidR="001A3B24" w:rsidRPr="002D5CBA" w:rsidRDefault="00AE2726" w:rsidP="001A3B24">
      <w:pPr>
        <w:pStyle w:val="NoSpacing"/>
        <w:numPr>
          <w:ilvl w:val="0"/>
          <w:numId w:val="7"/>
        </w:numPr>
        <w:rPr>
          <w:rFonts w:ascii="Arial" w:hAnsi="Arial"/>
          <w:b/>
          <w:sz w:val="20"/>
          <w:szCs w:val="20"/>
        </w:rPr>
      </w:pPr>
      <w:r w:rsidRPr="002D5CBA">
        <w:rPr>
          <w:rFonts w:ascii="Arial" w:hAnsi="Arial"/>
          <w:b/>
          <w:sz w:val="20"/>
          <w:szCs w:val="20"/>
        </w:rPr>
        <w:t>HEARTH Requirements</w:t>
      </w:r>
    </w:p>
    <w:p w14:paraId="4A98C9FA" w14:textId="4569F315" w:rsidR="00FE6249" w:rsidRPr="002D5CBA" w:rsidRDefault="00B823BF" w:rsidP="00AE2726">
      <w:pPr>
        <w:pStyle w:val="NoSpacing"/>
        <w:numPr>
          <w:ilvl w:val="2"/>
          <w:numId w:val="7"/>
        </w:numPr>
        <w:rPr>
          <w:rFonts w:ascii="Arial" w:hAnsi="Arial"/>
          <w:sz w:val="20"/>
          <w:szCs w:val="20"/>
        </w:rPr>
      </w:pPr>
      <w:r w:rsidRPr="002D5CBA">
        <w:rPr>
          <w:rFonts w:ascii="Arial" w:hAnsi="Arial"/>
          <w:sz w:val="20"/>
          <w:szCs w:val="20"/>
        </w:rPr>
        <w:t xml:space="preserve">Erica presented the </w:t>
      </w:r>
      <w:r w:rsidRPr="002D5CBA">
        <w:rPr>
          <w:rFonts w:ascii="Arial" w:hAnsi="Arial"/>
          <w:i/>
          <w:sz w:val="20"/>
          <w:szCs w:val="20"/>
        </w:rPr>
        <w:t>Ohio BoSCoC Progress on HEARTH Act Requirements (Subpart B)</w:t>
      </w:r>
      <w:r w:rsidRPr="002D5CBA">
        <w:rPr>
          <w:rFonts w:ascii="Arial" w:hAnsi="Arial"/>
          <w:sz w:val="20"/>
          <w:szCs w:val="20"/>
        </w:rPr>
        <w:t xml:space="preserve"> document and stated that </w:t>
      </w:r>
      <w:r w:rsidR="00F334BD" w:rsidRPr="002D5CBA">
        <w:rPr>
          <w:rFonts w:ascii="Arial" w:hAnsi="Arial"/>
          <w:sz w:val="20"/>
          <w:szCs w:val="20"/>
        </w:rPr>
        <w:t>t</w:t>
      </w:r>
      <w:r w:rsidRPr="002D5CBA">
        <w:rPr>
          <w:rFonts w:ascii="Arial" w:hAnsi="Arial"/>
          <w:sz w:val="20"/>
          <w:szCs w:val="20"/>
        </w:rPr>
        <w:t>he Ohio BoSCoC is</w:t>
      </w:r>
      <w:r w:rsidR="00AE2726" w:rsidRPr="002D5CBA">
        <w:rPr>
          <w:rFonts w:ascii="Arial" w:hAnsi="Arial"/>
          <w:sz w:val="20"/>
          <w:szCs w:val="20"/>
        </w:rPr>
        <w:t xml:space="preserve"> currently in compliance with </w:t>
      </w:r>
      <w:r w:rsidRPr="002D5CBA">
        <w:rPr>
          <w:rFonts w:ascii="Arial" w:hAnsi="Arial"/>
          <w:sz w:val="20"/>
          <w:szCs w:val="20"/>
        </w:rPr>
        <w:t>the</w:t>
      </w:r>
      <w:r w:rsidR="00AE2726" w:rsidRPr="002D5CBA">
        <w:rPr>
          <w:rFonts w:ascii="Arial" w:hAnsi="Arial"/>
          <w:sz w:val="20"/>
          <w:szCs w:val="20"/>
        </w:rPr>
        <w:t xml:space="preserve"> requirements</w:t>
      </w:r>
      <w:r w:rsidRPr="002D5CBA">
        <w:rPr>
          <w:rFonts w:ascii="Arial" w:hAnsi="Arial"/>
          <w:sz w:val="20"/>
          <w:szCs w:val="20"/>
        </w:rPr>
        <w:t>.</w:t>
      </w:r>
    </w:p>
    <w:p w14:paraId="694C0802" w14:textId="7D8EC949" w:rsidR="00AE2726" w:rsidRPr="002D5CBA" w:rsidRDefault="00F334BD" w:rsidP="00AE2726">
      <w:pPr>
        <w:pStyle w:val="NoSpacing"/>
        <w:numPr>
          <w:ilvl w:val="2"/>
          <w:numId w:val="7"/>
        </w:numPr>
        <w:rPr>
          <w:rFonts w:ascii="Arial" w:hAnsi="Arial"/>
          <w:sz w:val="20"/>
          <w:szCs w:val="20"/>
        </w:rPr>
      </w:pPr>
      <w:r w:rsidRPr="002D5CBA">
        <w:rPr>
          <w:rFonts w:ascii="Arial" w:hAnsi="Arial"/>
          <w:sz w:val="20"/>
          <w:szCs w:val="20"/>
        </w:rPr>
        <w:t xml:space="preserve">Updated </w:t>
      </w:r>
      <w:r w:rsidR="00AE2726" w:rsidRPr="002D5CBA">
        <w:rPr>
          <w:rFonts w:ascii="Arial" w:hAnsi="Arial"/>
          <w:sz w:val="20"/>
          <w:szCs w:val="20"/>
        </w:rPr>
        <w:t xml:space="preserve">Coordinated Entry </w:t>
      </w:r>
      <w:r w:rsidRPr="002D5CBA">
        <w:rPr>
          <w:rFonts w:ascii="Arial" w:hAnsi="Arial"/>
          <w:sz w:val="20"/>
          <w:szCs w:val="20"/>
        </w:rPr>
        <w:t>process- HUD requires that all CoC</w:t>
      </w:r>
      <w:r w:rsidR="00AE2726" w:rsidRPr="002D5CBA">
        <w:rPr>
          <w:rFonts w:ascii="Arial" w:hAnsi="Arial"/>
          <w:sz w:val="20"/>
          <w:szCs w:val="20"/>
        </w:rPr>
        <w:t>s be in compliance with their C</w:t>
      </w:r>
      <w:r w:rsidRPr="002D5CBA">
        <w:rPr>
          <w:rFonts w:ascii="Arial" w:hAnsi="Arial"/>
          <w:sz w:val="20"/>
          <w:szCs w:val="20"/>
        </w:rPr>
        <w:t xml:space="preserve">oordinated </w:t>
      </w:r>
      <w:r w:rsidR="00AE2726" w:rsidRPr="002D5CBA">
        <w:rPr>
          <w:rFonts w:ascii="Arial" w:hAnsi="Arial"/>
          <w:sz w:val="20"/>
          <w:szCs w:val="20"/>
        </w:rPr>
        <w:t>E</w:t>
      </w:r>
      <w:r w:rsidRPr="002D5CBA">
        <w:rPr>
          <w:rFonts w:ascii="Arial" w:hAnsi="Arial"/>
          <w:sz w:val="20"/>
          <w:szCs w:val="20"/>
        </w:rPr>
        <w:t xml:space="preserve">ntry </w:t>
      </w:r>
      <w:r w:rsidR="00C72AD0" w:rsidRPr="002D5CBA">
        <w:rPr>
          <w:rFonts w:ascii="Arial" w:hAnsi="Arial"/>
          <w:sz w:val="20"/>
          <w:szCs w:val="20"/>
        </w:rPr>
        <w:t>requirements</w:t>
      </w:r>
      <w:r w:rsidRPr="002D5CBA">
        <w:rPr>
          <w:rFonts w:ascii="Arial" w:hAnsi="Arial"/>
          <w:sz w:val="20"/>
          <w:szCs w:val="20"/>
        </w:rPr>
        <w:t xml:space="preserve"> by January 2018; the Ohio BoSCoC will meet the</w:t>
      </w:r>
      <w:r w:rsidR="00AE2726" w:rsidRPr="002D5CBA">
        <w:rPr>
          <w:rFonts w:ascii="Arial" w:hAnsi="Arial"/>
          <w:sz w:val="20"/>
          <w:szCs w:val="20"/>
        </w:rPr>
        <w:t xml:space="preserve"> deadline</w:t>
      </w:r>
      <w:r w:rsidRPr="002D5CBA">
        <w:rPr>
          <w:rFonts w:ascii="Arial" w:hAnsi="Arial"/>
          <w:sz w:val="20"/>
          <w:szCs w:val="20"/>
        </w:rPr>
        <w:t>.</w:t>
      </w:r>
    </w:p>
    <w:p w14:paraId="0FFDB563" w14:textId="77777777" w:rsidR="00B823BF" w:rsidRPr="002D5CBA" w:rsidRDefault="00B823BF" w:rsidP="00B823BF">
      <w:pPr>
        <w:pStyle w:val="NoSpacing"/>
        <w:ind w:left="720"/>
        <w:rPr>
          <w:rFonts w:ascii="Arial" w:hAnsi="Arial"/>
          <w:sz w:val="20"/>
          <w:szCs w:val="20"/>
        </w:rPr>
      </w:pPr>
    </w:p>
    <w:p w14:paraId="2045E051" w14:textId="0E08B68E" w:rsidR="001A3B24" w:rsidRPr="002D5CBA" w:rsidRDefault="00C375F7" w:rsidP="001A3B24">
      <w:pPr>
        <w:pStyle w:val="NoSpacing"/>
        <w:numPr>
          <w:ilvl w:val="0"/>
          <w:numId w:val="7"/>
        </w:numPr>
        <w:rPr>
          <w:rFonts w:ascii="Arial" w:hAnsi="Arial"/>
          <w:b/>
          <w:sz w:val="20"/>
          <w:szCs w:val="20"/>
        </w:rPr>
      </w:pPr>
      <w:r w:rsidRPr="002D5CBA">
        <w:rPr>
          <w:rFonts w:ascii="Arial" w:hAnsi="Arial"/>
          <w:b/>
          <w:sz w:val="20"/>
          <w:szCs w:val="20"/>
        </w:rPr>
        <w:t>HMIS Lead Change</w:t>
      </w:r>
    </w:p>
    <w:p w14:paraId="283772CC" w14:textId="77777777" w:rsidR="00C86054" w:rsidRPr="002D5CBA" w:rsidRDefault="00C86054" w:rsidP="00C86054">
      <w:pPr>
        <w:pStyle w:val="NoSpacing"/>
        <w:numPr>
          <w:ilvl w:val="2"/>
          <w:numId w:val="7"/>
        </w:numPr>
        <w:rPr>
          <w:rFonts w:ascii="Arial" w:hAnsi="Arial"/>
          <w:sz w:val="20"/>
          <w:szCs w:val="20"/>
        </w:rPr>
      </w:pPr>
      <w:r w:rsidRPr="002D5CBA">
        <w:rPr>
          <w:rFonts w:ascii="Arial" w:hAnsi="Arial"/>
          <w:sz w:val="20"/>
          <w:szCs w:val="20"/>
        </w:rPr>
        <w:t>HUD requires that the CoC Board identify the HMIS Lead.  The Lead:</w:t>
      </w:r>
    </w:p>
    <w:p w14:paraId="723BC2B0" w14:textId="3CF3D304" w:rsidR="00C86054" w:rsidRPr="002D5CBA" w:rsidRDefault="00C86054" w:rsidP="00C86054">
      <w:pPr>
        <w:pStyle w:val="NoSpacing"/>
        <w:numPr>
          <w:ilvl w:val="3"/>
          <w:numId w:val="7"/>
        </w:numPr>
        <w:rPr>
          <w:rFonts w:ascii="Arial" w:hAnsi="Arial"/>
          <w:sz w:val="20"/>
          <w:szCs w:val="20"/>
        </w:rPr>
      </w:pPr>
      <w:r w:rsidRPr="002D5CBA">
        <w:rPr>
          <w:rFonts w:ascii="Arial" w:hAnsi="Arial"/>
          <w:sz w:val="20"/>
          <w:szCs w:val="20"/>
        </w:rPr>
        <w:t>is the applicant for HMIS grant funds,</w:t>
      </w:r>
    </w:p>
    <w:p w14:paraId="79A8DE2F" w14:textId="77777777" w:rsidR="00C86054" w:rsidRPr="002D5CBA" w:rsidRDefault="00C86054" w:rsidP="00C86054">
      <w:pPr>
        <w:pStyle w:val="NoSpacing"/>
        <w:numPr>
          <w:ilvl w:val="3"/>
          <w:numId w:val="7"/>
        </w:numPr>
        <w:rPr>
          <w:rFonts w:ascii="Arial" w:hAnsi="Arial"/>
          <w:sz w:val="20"/>
          <w:szCs w:val="20"/>
        </w:rPr>
      </w:pPr>
      <w:r w:rsidRPr="002D5CBA">
        <w:rPr>
          <w:rFonts w:ascii="Arial" w:hAnsi="Arial"/>
          <w:sz w:val="20"/>
          <w:szCs w:val="20"/>
        </w:rPr>
        <w:t>maintains the HMIS contract with ServicePoint, and</w:t>
      </w:r>
    </w:p>
    <w:p w14:paraId="5E60A1D7" w14:textId="77777777" w:rsidR="00C86054" w:rsidRPr="002D5CBA" w:rsidRDefault="00C86054" w:rsidP="00C86054">
      <w:pPr>
        <w:pStyle w:val="NoSpacing"/>
        <w:numPr>
          <w:ilvl w:val="3"/>
          <w:numId w:val="7"/>
        </w:numPr>
        <w:rPr>
          <w:rFonts w:ascii="Arial" w:hAnsi="Arial"/>
          <w:sz w:val="20"/>
          <w:szCs w:val="20"/>
        </w:rPr>
      </w:pPr>
      <w:r w:rsidRPr="002D5CBA">
        <w:rPr>
          <w:rFonts w:ascii="Arial" w:hAnsi="Arial"/>
          <w:sz w:val="20"/>
          <w:szCs w:val="20"/>
        </w:rPr>
        <w:t>is responsible for oversight of data entry, data quality, and reporting.</w:t>
      </w:r>
    </w:p>
    <w:p w14:paraId="50D43991" w14:textId="77777777" w:rsidR="006F5986" w:rsidRPr="002D5CBA" w:rsidRDefault="001135F7" w:rsidP="001135F7">
      <w:pPr>
        <w:pStyle w:val="NoSpacing"/>
        <w:numPr>
          <w:ilvl w:val="2"/>
          <w:numId w:val="7"/>
        </w:numPr>
        <w:rPr>
          <w:rFonts w:ascii="Arial" w:hAnsi="Arial"/>
          <w:sz w:val="20"/>
          <w:szCs w:val="20"/>
        </w:rPr>
      </w:pPr>
      <w:r w:rsidRPr="002D5CBA">
        <w:rPr>
          <w:rFonts w:ascii="Arial" w:hAnsi="Arial"/>
          <w:sz w:val="20"/>
          <w:szCs w:val="20"/>
        </w:rPr>
        <w:t xml:space="preserve">Background: ODSA has been the HMIS Lead and has contracted with COHHIO to implement the HMIS for the BoSCoC.  A few years ago ODSA and COHHIO began discussions about transferring </w:t>
      </w:r>
      <w:r w:rsidR="006F5986" w:rsidRPr="002D5CBA">
        <w:rPr>
          <w:rFonts w:ascii="Arial" w:hAnsi="Arial"/>
          <w:sz w:val="20"/>
          <w:szCs w:val="20"/>
        </w:rPr>
        <w:t xml:space="preserve">the </w:t>
      </w:r>
      <w:r w:rsidRPr="002D5CBA">
        <w:rPr>
          <w:rFonts w:ascii="Arial" w:hAnsi="Arial"/>
          <w:sz w:val="20"/>
          <w:szCs w:val="20"/>
        </w:rPr>
        <w:t xml:space="preserve">Lead </w:t>
      </w:r>
      <w:r w:rsidR="006F5986" w:rsidRPr="002D5CBA">
        <w:rPr>
          <w:rFonts w:ascii="Arial" w:hAnsi="Arial"/>
          <w:sz w:val="20"/>
          <w:szCs w:val="20"/>
        </w:rPr>
        <w:t xml:space="preserve">role </w:t>
      </w:r>
      <w:r w:rsidRPr="002D5CBA">
        <w:rPr>
          <w:rFonts w:ascii="Arial" w:hAnsi="Arial"/>
          <w:sz w:val="20"/>
          <w:szCs w:val="20"/>
        </w:rPr>
        <w:t>to COHHIO because COHHIO provides most of the staff s</w:t>
      </w:r>
      <w:r w:rsidR="006F5986" w:rsidRPr="002D5CBA">
        <w:rPr>
          <w:rFonts w:ascii="Arial" w:hAnsi="Arial"/>
          <w:sz w:val="20"/>
          <w:szCs w:val="20"/>
        </w:rPr>
        <w:t xml:space="preserve">upport for HMIS.  </w:t>
      </w:r>
    </w:p>
    <w:p w14:paraId="207FFE02" w14:textId="3270DAFF" w:rsidR="001135F7" w:rsidRPr="002D5CBA" w:rsidRDefault="001135F7" w:rsidP="001135F7">
      <w:pPr>
        <w:pStyle w:val="NoSpacing"/>
        <w:numPr>
          <w:ilvl w:val="2"/>
          <w:numId w:val="7"/>
        </w:numPr>
        <w:rPr>
          <w:rFonts w:ascii="Arial" w:hAnsi="Arial"/>
          <w:sz w:val="20"/>
          <w:szCs w:val="20"/>
        </w:rPr>
      </w:pPr>
      <w:r w:rsidRPr="002D5CBA">
        <w:rPr>
          <w:rFonts w:ascii="Arial" w:hAnsi="Arial"/>
          <w:sz w:val="20"/>
          <w:szCs w:val="20"/>
        </w:rPr>
        <w:lastRenderedPageBreak/>
        <w:t>Erica reached out to the HUD field office and they advised</w:t>
      </w:r>
      <w:r w:rsidR="006F5986" w:rsidRPr="002D5CBA">
        <w:rPr>
          <w:rFonts w:ascii="Arial" w:hAnsi="Arial"/>
          <w:sz w:val="20"/>
          <w:szCs w:val="20"/>
        </w:rPr>
        <w:t xml:space="preserve"> her that the change should occur</w:t>
      </w:r>
      <w:r w:rsidRPr="002D5CBA">
        <w:rPr>
          <w:rFonts w:ascii="Arial" w:hAnsi="Arial"/>
          <w:sz w:val="20"/>
          <w:szCs w:val="20"/>
        </w:rPr>
        <w:t xml:space="preserve"> </w:t>
      </w:r>
      <w:r w:rsidR="006F5986" w:rsidRPr="002D5CBA">
        <w:rPr>
          <w:rFonts w:ascii="Arial" w:hAnsi="Arial"/>
          <w:sz w:val="20"/>
          <w:szCs w:val="20"/>
        </w:rPr>
        <w:t>during the grant execution process: the grant is scheduled to renew on</w:t>
      </w:r>
      <w:r w:rsidRPr="002D5CBA">
        <w:rPr>
          <w:rFonts w:ascii="Arial" w:hAnsi="Arial"/>
          <w:sz w:val="20"/>
          <w:szCs w:val="20"/>
        </w:rPr>
        <w:t xml:space="preserve"> July 1, 2017.</w:t>
      </w:r>
    </w:p>
    <w:p w14:paraId="1B4A9594" w14:textId="42D77D9D" w:rsidR="006F0867" w:rsidRPr="002D5CBA" w:rsidRDefault="00C86054" w:rsidP="001A3B24">
      <w:pPr>
        <w:pStyle w:val="NoSpacing"/>
        <w:numPr>
          <w:ilvl w:val="2"/>
          <w:numId w:val="7"/>
        </w:numPr>
        <w:rPr>
          <w:rFonts w:ascii="Arial" w:hAnsi="Arial"/>
          <w:sz w:val="20"/>
          <w:szCs w:val="20"/>
        </w:rPr>
      </w:pPr>
      <w:r w:rsidRPr="002D5CBA">
        <w:rPr>
          <w:rFonts w:ascii="Arial" w:hAnsi="Arial"/>
          <w:sz w:val="20"/>
          <w:szCs w:val="20"/>
        </w:rPr>
        <w:t>A document detailing the</w:t>
      </w:r>
      <w:r w:rsidR="001135F7" w:rsidRPr="002D5CBA">
        <w:rPr>
          <w:rFonts w:ascii="Arial" w:hAnsi="Arial"/>
          <w:sz w:val="20"/>
          <w:szCs w:val="20"/>
        </w:rPr>
        <w:t xml:space="preserve"> timeline for L</w:t>
      </w:r>
      <w:r w:rsidRPr="002D5CBA">
        <w:rPr>
          <w:rFonts w:ascii="Arial" w:hAnsi="Arial"/>
          <w:sz w:val="20"/>
          <w:szCs w:val="20"/>
        </w:rPr>
        <w:t xml:space="preserve">ead change from ODSA to COHHIO was presented to the Board along with an </w:t>
      </w:r>
      <w:r w:rsidR="00AE2726" w:rsidRPr="002D5CBA">
        <w:rPr>
          <w:rFonts w:ascii="Arial" w:hAnsi="Arial"/>
          <w:sz w:val="20"/>
          <w:szCs w:val="20"/>
        </w:rPr>
        <w:t>MOU</w:t>
      </w:r>
      <w:r w:rsidR="00B572B6" w:rsidRPr="002D5CBA">
        <w:rPr>
          <w:rFonts w:ascii="Arial" w:hAnsi="Arial"/>
          <w:sz w:val="20"/>
          <w:szCs w:val="20"/>
        </w:rPr>
        <w:t xml:space="preserve"> between COHHIO and ODSA</w:t>
      </w:r>
      <w:r w:rsidRPr="002D5CBA">
        <w:rPr>
          <w:rFonts w:ascii="Arial" w:hAnsi="Arial"/>
          <w:sz w:val="20"/>
          <w:szCs w:val="20"/>
        </w:rPr>
        <w:t xml:space="preserve"> that outlines the responsibilities and access to data for both agencies.</w:t>
      </w:r>
    </w:p>
    <w:p w14:paraId="1967FEF7" w14:textId="4A454982" w:rsidR="00800B46" w:rsidRPr="002D5CBA" w:rsidRDefault="00800B46" w:rsidP="00C86054">
      <w:pPr>
        <w:pStyle w:val="NoSpacing"/>
        <w:numPr>
          <w:ilvl w:val="2"/>
          <w:numId w:val="7"/>
        </w:numPr>
        <w:rPr>
          <w:rFonts w:ascii="Arial" w:hAnsi="Arial"/>
          <w:sz w:val="20"/>
          <w:szCs w:val="20"/>
        </w:rPr>
      </w:pPr>
      <w:r w:rsidRPr="002D5CBA">
        <w:rPr>
          <w:rFonts w:ascii="Arial" w:hAnsi="Arial"/>
          <w:sz w:val="20"/>
          <w:szCs w:val="20"/>
        </w:rPr>
        <w:t>ODSA and COHHIO will also submit letters to HUD requesting the Lead/grant transfer.</w:t>
      </w:r>
    </w:p>
    <w:p w14:paraId="6C1705C5" w14:textId="4D5D209F" w:rsidR="00800B46" w:rsidRPr="002D5CBA" w:rsidRDefault="00800B46" w:rsidP="00C86054">
      <w:pPr>
        <w:pStyle w:val="NoSpacing"/>
        <w:numPr>
          <w:ilvl w:val="2"/>
          <w:numId w:val="7"/>
        </w:numPr>
        <w:rPr>
          <w:rFonts w:ascii="Arial" w:hAnsi="Arial"/>
          <w:sz w:val="20"/>
          <w:szCs w:val="20"/>
        </w:rPr>
      </w:pPr>
      <w:r w:rsidRPr="002D5CBA">
        <w:rPr>
          <w:rFonts w:ascii="Arial" w:hAnsi="Arial"/>
          <w:sz w:val="20"/>
          <w:szCs w:val="20"/>
        </w:rPr>
        <w:t>The transfer will not affect the day-to-day work involving HMIS management, including the work of HMIS end users.</w:t>
      </w:r>
    </w:p>
    <w:p w14:paraId="77B3E5AD" w14:textId="40F22E68" w:rsidR="0076299F" w:rsidRPr="002D5CBA" w:rsidRDefault="00855066" w:rsidP="0076299F">
      <w:pPr>
        <w:pStyle w:val="NoSpacing"/>
        <w:numPr>
          <w:ilvl w:val="2"/>
          <w:numId w:val="7"/>
        </w:numPr>
        <w:rPr>
          <w:rFonts w:ascii="Arial" w:hAnsi="Arial"/>
          <w:sz w:val="20"/>
          <w:szCs w:val="20"/>
        </w:rPr>
      </w:pPr>
      <w:r w:rsidRPr="002D5CBA">
        <w:rPr>
          <w:rFonts w:ascii="Arial" w:hAnsi="Arial"/>
          <w:sz w:val="20"/>
          <w:szCs w:val="20"/>
        </w:rPr>
        <w:t>Erica asked for approval of</w:t>
      </w:r>
      <w:r w:rsidR="0076299F" w:rsidRPr="002D5CBA">
        <w:rPr>
          <w:rFonts w:ascii="Arial" w:hAnsi="Arial"/>
          <w:sz w:val="20"/>
          <w:szCs w:val="20"/>
        </w:rPr>
        <w:t xml:space="preserve"> the transfer of HMIS Lead to COHHIO:</w:t>
      </w:r>
    </w:p>
    <w:p w14:paraId="128897EE" w14:textId="1B7B0471" w:rsidR="00355715" w:rsidRPr="002D5CBA" w:rsidRDefault="00982B9E" w:rsidP="00355715">
      <w:pPr>
        <w:pStyle w:val="NoSpacing"/>
        <w:numPr>
          <w:ilvl w:val="3"/>
          <w:numId w:val="7"/>
        </w:numPr>
        <w:rPr>
          <w:rFonts w:ascii="Arial" w:hAnsi="Arial"/>
          <w:sz w:val="20"/>
          <w:szCs w:val="20"/>
        </w:rPr>
      </w:pPr>
      <w:r w:rsidRPr="002D5CBA">
        <w:rPr>
          <w:rFonts w:ascii="Arial" w:hAnsi="Arial"/>
          <w:sz w:val="20"/>
          <w:szCs w:val="20"/>
        </w:rPr>
        <w:t>Ragan Claypool made a motion</w:t>
      </w:r>
      <w:r w:rsidR="00355715" w:rsidRPr="002D5CBA">
        <w:rPr>
          <w:rFonts w:ascii="Arial" w:hAnsi="Arial"/>
          <w:sz w:val="20"/>
          <w:szCs w:val="20"/>
        </w:rPr>
        <w:t xml:space="preserve"> to approve </w:t>
      </w:r>
      <w:r w:rsidRPr="002D5CBA">
        <w:rPr>
          <w:rFonts w:ascii="Arial" w:hAnsi="Arial"/>
          <w:sz w:val="20"/>
          <w:szCs w:val="20"/>
        </w:rPr>
        <w:t>the transfer of HMIS Lead to COHHIO, Bambi Baughn seconded the motion</w:t>
      </w:r>
      <w:r w:rsidR="003B33D6" w:rsidRPr="002D5CBA">
        <w:rPr>
          <w:rFonts w:ascii="Arial" w:hAnsi="Arial"/>
          <w:sz w:val="20"/>
          <w:szCs w:val="20"/>
        </w:rPr>
        <w:t>.</w:t>
      </w:r>
    </w:p>
    <w:p w14:paraId="612E3D57" w14:textId="08AA4581" w:rsidR="00515A21" w:rsidRPr="002D5CBA" w:rsidRDefault="00C76768" w:rsidP="00515A21">
      <w:pPr>
        <w:pStyle w:val="NoSpacing"/>
        <w:numPr>
          <w:ilvl w:val="4"/>
          <w:numId w:val="7"/>
        </w:numPr>
        <w:rPr>
          <w:rFonts w:ascii="Arial" w:hAnsi="Arial"/>
          <w:sz w:val="20"/>
          <w:szCs w:val="20"/>
        </w:rPr>
      </w:pPr>
      <w:r w:rsidRPr="002D5CBA">
        <w:rPr>
          <w:rFonts w:ascii="Arial" w:hAnsi="Arial"/>
          <w:sz w:val="20"/>
          <w:szCs w:val="20"/>
        </w:rPr>
        <w:t>Vote: 19</w:t>
      </w:r>
      <w:r w:rsidR="00515A21" w:rsidRPr="002D5CBA">
        <w:rPr>
          <w:rFonts w:ascii="Arial" w:hAnsi="Arial"/>
          <w:sz w:val="20"/>
          <w:szCs w:val="20"/>
        </w:rPr>
        <w:t xml:space="preserve"> for, 0 opposed, 2 abstained (Scott Gary and Amanda Wilson)</w:t>
      </w:r>
    </w:p>
    <w:p w14:paraId="39C84426" w14:textId="3400910C" w:rsidR="00355715" w:rsidRPr="002D5CBA" w:rsidRDefault="00355715" w:rsidP="00355715">
      <w:pPr>
        <w:pStyle w:val="NoSpacing"/>
        <w:numPr>
          <w:ilvl w:val="2"/>
          <w:numId w:val="7"/>
        </w:numPr>
        <w:rPr>
          <w:rFonts w:ascii="Arial" w:hAnsi="Arial"/>
          <w:sz w:val="20"/>
          <w:szCs w:val="20"/>
        </w:rPr>
      </w:pPr>
      <w:r w:rsidRPr="002D5CBA">
        <w:rPr>
          <w:rFonts w:ascii="Arial" w:hAnsi="Arial"/>
          <w:sz w:val="20"/>
          <w:szCs w:val="20"/>
        </w:rPr>
        <w:t>Erica requested that the Board allow a change in transfer date if necessary</w:t>
      </w:r>
      <w:r w:rsidR="00B92D70" w:rsidRPr="002D5CBA">
        <w:rPr>
          <w:rFonts w:ascii="Arial" w:hAnsi="Arial"/>
          <w:sz w:val="20"/>
          <w:szCs w:val="20"/>
        </w:rPr>
        <w:t xml:space="preserve"> </w:t>
      </w:r>
      <w:r w:rsidR="003B33D6" w:rsidRPr="002D5CBA">
        <w:rPr>
          <w:rFonts w:ascii="Arial" w:hAnsi="Arial"/>
          <w:sz w:val="20"/>
          <w:szCs w:val="20"/>
        </w:rPr>
        <w:t>pending the opening date of the 2017 CoC Competition.</w:t>
      </w:r>
    </w:p>
    <w:p w14:paraId="6FF30CF4" w14:textId="59662656" w:rsidR="00355715" w:rsidRPr="002D5CBA" w:rsidRDefault="00355715" w:rsidP="00781925">
      <w:pPr>
        <w:pStyle w:val="NoSpacing"/>
        <w:numPr>
          <w:ilvl w:val="3"/>
          <w:numId w:val="7"/>
        </w:numPr>
        <w:rPr>
          <w:rFonts w:ascii="Arial" w:hAnsi="Arial"/>
          <w:sz w:val="20"/>
          <w:szCs w:val="20"/>
        </w:rPr>
      </w:pPr>
      <w:r w:rsidRPr="002D5CBA">
        <w:rPr>
          <w:rFonts w:ascii="Arial" w:hAnsi="Arial"/>
          <w:sz w:val="20"/>
          <w:szCs w:val="20"/>
        </w:rPr>
        <w:t xml:space="preserve">Doug Bailey </w:t>
      </w:r>
      <w:r w:rsidR="003B33D6" w:rsidRPr="002D5CBA">
        <w:rPr>
          <w:rFonts w:ascii="Arial" w:hAnsi="Arial"/>
          <w:sz w:val="20"/>
          <w:szCs w:val="20"/>
        </w:rPr>
        <w:t>made a motion to allow a change in the July 1, 2017 transfer date if necessary</w:t>
      </w:r>
      <w:r w:rsidRPr="002D5CBA">
        <w:rPr>
          <w:rFonts w:ascii="Arial" w:hAnsi="Arial"/>
          <w:sz w:val="20"/>
          <w:szCs w:val="20"/>
        </w:rPr>
        <w:t>, Chuck</w:t>
      </w:r>
      <w:r w:rsidR="003B33D6" w:rsidRPr="002D5CBA">
        <w:rPr>
          <w:rFonts w:ascii="Arial" w:hAnsi="Arial"/>
          <w:sz w:val="20"/>
          <w:szCs w:val="20"/>
        </w:rPr>
        <w:t xml:space="preserve"> Bulick</w:t>
      </w:r>
      <w:r w:rsidRPr="002D5CBA">
        <w:rPr>
          <w:rFonts w:ascii="Arial" w:hAnsi="Arial"/>
          <w:sz w:val="20"/>
          <w:szCs w:val="20"/>
        </w:rPr>
        <w:t xml:space="preserve"> seconded</w:t>
      </w:r>
      <w:r w:rsidR="003B33D6" w:rsidRPr="002D5CBA">
        <w:rPr>
          <w:rFonts w:ascii="Arial" w:hAnsi="Arial"/>
          <w:sz w:val="20"/>
          <w:szCs w:val="20"/>
        </w:rPr>
        <w:t xml:space="preserve"> the motion.</w:t>
      </w:r>
    </w:p>
    <w:p w14:paraId="5C751964" w14:textId="33128159" w:rsidR="003B33D6" w:rsidRPr="002D5CBA" w:rsidRDefault="00C76768" w:rsidP="003B33D6">
      <w:pPr>
        <w:pStyle w:val="NoSpacing"/>
        <w:numPr>
          <w:ilvl w:val="4"/>
          <w:numId w:val="7"/>
        </w:numPr>
        <w:rPr>
          <w:rFonts w:ascii="Arial" w:hAnsi="Arial"/>
          <w:sz w:val="20"/>
          <w:szCs w:val="20"/>
        </w:rPr>
      </w:pPr>
      <w:r w:rsidRPr="002D5CBA">
        <w:rPr>
          <w:rFonts w:ascii="Arial" w:hAnsi="Arial"/>
          <w:sz w:val="20"/>
          <w:szCs w:val="20"/>
        </w:rPr>
        <w:t>Vote: 19</w:t>
      </w:r>
      <w:r w:rsidR="003B33D6" w:rsidRPr="002D5CBA">
        <w:rPr>
          <w:rFonts w:ascii="Arial" w:hAnsi="Arial"/>
          <w:sz w:val="20"/>
          <w:szCs w:val="20"/>
        </w:rPr>
        <w:t xml:space="preserve"> for, 0 opposed, 2 abstained (Scott Gary and Amanda Wilson)</w:t>
      </w:r>
    </w:p>
    <w:p w14:paraId="60D5B0B4" w14:textId="135C0BC4" w:rsidR="00355715" w:rsidRPr="002D5CBA" w:rsidRDefault="00355715" w:rsidP="00355715">
      <w:pPr>
        <w:pStyle w:val="NoSpacing"/>
        <w:numPr>
          <w:ilvl w:val="1"/>
          <w:numId w:val="7"/>
        </w:numPr>
        <w:rPr>
          <w:rFonts w:ascii="Arial" w:hAnsi="Arial"/>
          <w:sz w:val="20"/>
          <w:szCs w:val="20"/>
        </w:rPr>
      </w:pPr>
      <w:r w:rsidRPr="002D5CBA">
        <w:rPr>
          <w:rFonts w:ascii="Arial" w:hAnsi="Arial"/>
          <w:sz w:val="20"/>
          <w:szCs w:val="20"/>
        </w:rPr>
        <w:t>Erica stated that COHHIO will take responsibility for submitting all letters and other paperwork to HUD as necessary for transfer of the Lead role and grant transfer.</w:t>
      </w:r>
    </w:p>
    <w:p w14:paraId="3FD9724E" w14:textId="77777777" w:rsidR="00921AB6" w:rsidRPr="002D5CBA" w:rsidRDefault="00921AB6" w:rsidP="00921AB6">
      <w:pPr>
        <w:pStyle w:val="NoSpacing"/>
        <w:ind w:left="360"/>
        <w:rPr>
          <w:rFonts w:ascii="Arial" w:hAnsi="Arial"/>
          <w:sz w:val="20"/>
          <w:szCs w:val="20"/>
        </w:rPr>
      </w:pPr>
    </w:p>
    <w:p w14:paraId="50E603FF" w14:textId="339174F5" w:rsidR="000C3CAD" w:rsidRPr="002D5CBA" w:rsidRDefault="000C3CAD" w:rsidP="000C3CAD">
      <w:pPr>
        <w:pStyle w:val="NoSpacing"/>
        <w:numPr>
          <w:ilvl w:val="0"/>
          <w:numId w:val="7"/>
        </w:numPr>
        <w:rPr>
          <w:rFonts w:ascii="Arial" w:hAnsi="Arial"/>
          <w:b/>
          <w:sz w:val="20"/>
          <w:szCs w:val="20"/>
        </w:rPr>
      </w:pPr>
      <w:r w:rsidRPr="002D5CBA">
        <w:rPr>
          <w:rFonts w:ascii="Arial" w:hAnsi="Arial"/>
          <w:b/>
          <w:sz w:val="20"/>
          <w:szCs w:val="20"/>
        </w:rPr>
        <w:t>HMIS Update</w:t>
      </w:r>
    </w:p>
    <w:p w14:paraId="535076AF" w14:textId="003BEB6E" w:rsidR="000C3CAD" w:rsidRPr="002D5CBA" w:rsidRDefault="000C3CAD" w:rsidP="000C3CAD">
      <w:pPr>
        <w:pStyle w:val="NoSpacing"/>
        <w:numPr>
          <w:ilvl w:val="1"/>
          <w:numId w:val="7"/>
        </w:numPr>
        <w:rPr>
          <w:rFonts w:ascii="Arial" w:hAnsi="Arial"/>
          <w:sz w:val="20"/>
          <w:szCs w:val="20"/>
        </w:rPr>
      </w:pPr>
      <w:r w:rsidRPr="002D5CBA">
        <w:rPr>
          <w:rFonts w:ascii="Arial" w:hAnsi="Arial"/>
          <w:sz w:val="20"/>
          <w:szCs w:val="20"/>
        </w:rPr>
        <w:t>Amanda provided an update on recent HMIS activities</w:t>
      </w:r>
      <w:r w:rsidR="00900C5A" w:rsidRPr="002D5CBA">
        <w:rPr>
          <w:rFonts w:ascii="Arial" w:hAnsi="Arial"/>
          <w:sz w:val="20"/>
          <w:szCs w:val="20"/>
        </w:rPr>
        <w:t xml:space="preserve"> and plans for 2017</w:t>
      </w:r>
      <w:r w:rsidRPr="002D5CBA">
        <w:rPr>
          <w:rFonts w:ascii="Arial" w:hAnsi="Arial"/>
          <w:sz w:val="20"/>
          <w:szCs w:val="20"/>
        </w:rPr>
        <w:t>:</w:t>
      </w:r>
    </w:p>
    <w:p w14:paraId="0699E20E" w14:textId="3796CB94" w:rsidR="000C3CAD" w:rsidRPr="002D5CBA" w:rsidRDefault="00E60191" w:rsidP="000C3CAD">
      <w:pPr>
        <w:pStyle w:val="NoSpacing"/>
        <w:numPr>
          <w:ilvl w:val="2"/>
          <w:numId w:val="7"/>
        </w:numPr>
        <w:rPr>
          <w:rFonts w:ascii="Arial" w:hAnsi="Arial"/>
          <w:sz w:val="20"/>
          <w:szCs w:val="20"/>
        </w:rPr>
      </w:pPr>
      <w:r w:rsidRPr="002D5CBA">
        <w:rPr>
          <w:rFonts w:ascii="Arial" w:hAnsi="Arial"/>
          <w:sz w:val="20"/>
          <w:szCs w:val="20"/>
        </w:rPr>
        <w:t>Genelle has created custom ass</w:t>
      </w:r>
      <w:r w:rsidR="001E3F98" w:rsidRPr="002D5CBA">
        <w:rPr>
          <w:rFonts w:ascii="Arial" w:hAnsi="Arial"/>
          <w:sz w:val="20"/>
          <w:szCs w:val="20"/>
        </w:rPr>
        <w:t>essments for various activities, including an unsheltered provider account.</w:t>
      </w:r>
    </w:p>
    <w:p w14:paraId="3CE423F0" w14:textId="15C37EA1" w:rsidR="00E60191" w:rsidRPr="002D5CBA" w:rsidRDefault="00E60191" w:rsidP="000C3CAD">
      <w:pPr>
        <w:pStyle w:val="NoSpacing"/>
        <w:numPr>
          <w:ilvl w:val="2"/>
          <w:numId w:val="7"/>
        </w:numPr>
        <w:rPr>
          <w:rFonts w:ascii="Arial" w:hAnsi="Arial"/>
          <w:sz w:val="20"/>
          <w:szCs w:val="20"/>
        </w:rPr>
      </w:pPr>
      <w:r w:rsidRPr="002D5CBA">
        <w:rPr>
          <w:rFonts w:ascii="Arial" w:hAnsi="Arial"/>
          <w:sz w:val="20"/>
          <w:szCs w:val="20"/>
        </w:rPr>
        <w:t>The HMIS team has developed features for assisting in Coordinated Entry, including an activation of the referrals feature</w:t>
      </w:r>
      <w:r w:rsidR="00900C5A" w:rsidRPr="002D5CBA">
        <w:rPr>
          <w:rFonts w:ascii="Arial" w:hAnsi="Arial"/>
          <w:sz w:val="20"/>
          <w:szCs w:val="20"/>
        </w:rPr>
        <w:t xml:space="preserve"> in ServicePoint</w:t>
      </w:r>
      <w:r w:rsidRPr="002D5CBA">
        <w:rPr>
          <w:rFonts w:ascii="Arial" w:hAnsi="Arial"/>
          <w:sz w:val="20"/>
          <w:szCs w:val="20"/>
        </w:rPr>
        <w:t>.</w:t>
      </w:r>
    </w:p>
    <w:p w14:paraId="380EBFA8" w14:textId="03F9574C" w:rsidR="00E60191" w:rsidRPr="002D5CBA" w:rsidRDefault="00E60191" w:rsidP="000C3CAD">
      <w:pPr>
        <w:pStyle w:val="NoSpacing"/>
        <w:numPr>
          <w:ilvl w:val="2"/>
          <w:numId w:val="7"/>
        </w:numPr>
        <w:rPr>
          <w:rFonts w:ascii="Arial" w:hAnsi="Arial"/>
          <w:sz w:val="20"/>
          <w:szCs w:val="20"/>
        </w:rPr>
      </w:pPr>
      <w:r w:rsidRPr="002D5CBA">
        <w:rPr>
          <w:rFonts w:ascii="Arial" w:hAnsi="Arial"/>
          <w:sz w:val="20"/>
          <w:szCs w:val="20"/>
        </w:rPr>
        <w:t xml:space="preserve">Genelle has been </w:t>
      </w:r>
      <w:r w:rsidR="007C76DB" w:rsidRPr="002D5CBA">
        <w:rPr>
          <w:rFonts w:ascii="Arial" w:hAnsi="Arial"/>
          <w:sz w:val="20"/>
          <w:szCs w:val="20"/>
        </w:rPr>
        <w:t>an active participant</w:t>
      </w:r>
      <w:r w:rsidRPr="002D5CBA">
        <w:rPr>
          <w:rFonts w:ascii="Arial" w:hAnsi="Arial"/>
          <w:sz w:val="20"/>
          <w:szCs w:val="20"/>
        </w:rPr>
        <w:t xml:space="preserve"> in the Ohio Data Warehouse planning group.</w:t>
      </w:r>
    </w:p>
    <w:p w14:paraId="0317D198" w14:textId="0F96AFFE" w:rsidR="00E60191" w:rsidRPr="002D5CBA" w:rsidRDefault="001E3F98" w:rsidP="000C3CAD">
      <w:pPr>
        <w:pStyle w:val="NoSpacing"/>
        <w:numPr>
          <w:ilvl w:val="2"/>
          <w:numId w:val="7"/>
        </w:numPr>
        <w:rPr>
          <w:rFonts w:ascii="Arial" w:hAnsi="Arial"/>
          <w:sz w:val="20"/>
          <w:szCs w:val="20"/>
        </w:rPr>
      </w:pPr>
      <w:r w:rsidRPr="002D5CBA">
        <w:rPr>
          <w:rFonts w:ascii="Arial" w:hAnsi="Arial"/>
          <w:sz w:val="20"/>
          <w:szCs w:val="20"/>
        </w:rPr>
        <w:t>ART will be taken out of service and will be replaced by Qlik</w:t>
      </w:r>
      <w:r w:rsidR="00900C5A" w:rsidRPr="002D5CBA">
        <w:rPr>
          <w:rFonts w:ascii="Arial" w:hAnsi="Arial"/>
          <w:sz w:val="20"/>
          <w:szCs w:val="20"/>
        </w:rPr>
        <w:t xml:space="preserve"> </w:t>
      </w:r>
      <w:r w:rsidR="00607379" w:rsidRPr="002D5CBA">
        <w:rPr>
          <w:rFonts w:ascii="Arial" w:hAnsi="Arial"/>
          <w:sz w:val="20"/>
          <w:szCs w:val="20"/>
        </w:rPr>
        <w:t>at sometime</w:t>
      </w:r>
      <w:r w:rsidR="00900C5A" w:rsidRPr="002D5CBA">
        <w:rPr>
          <w:rFonts w:ascii="Arial" w:hAnsi="Arial"/>
          <w:sz w:val="20"/>
          <w:szCs w:val="20"/>
        </w:rPr>
        <w:t xml:space="preserve"> in 2017</w:t>
      </w:r>
      <w:r w:rsidRPr="002D5CBA">
        <w:rPr>
          <w:rFonts w:ascii="Arial" w:hAnsi="Arial"/>
          <w:sz w:val="20"/>
          <w:szCs w:val="20"/>
        </w:rPr>
        <w:t xml:space="preserve">.  The HMIS team has decided to wait for the Qlik rollout to write </w:t>
      </w:r>
      <w:r w:rsidR="007C76DB" w:rsidRPr="002D5CBA">
        <w:rPr>
          <w:rFonts w:ascii="Arial" w:hAnsi="Arial"/>
          <w:sz w:val="20"/>
          <w:szCs w:val="20"/>
        </w:rPr>
        <w:t xml:space="preserve">most </w:t>
      </w:r>
      <w:r w:rsidRPr="002D5CBA">
        <w:rPr>
          <w:rFonts w:ascii="Arial" w:hAnsi="Arial"/>
          <w:sz w:val="20"/>
          <w:szCs w:val="20"/>
        </w:rPr>
        <w:t>new reports.</w:t>
      </w:r>
    </w:p>
    <w:p w14:paraId="441AB4D7" w14:textId="3DFC6AF6" w:rsidR="001E3F98" w:rsidRPr="002D5CBA" w:rsidRDefault="001E3F98" w:rsidP="000C3CAD">
      <w:pPr>
        <w:pStyle w:val="NoSpacing"/>
        <w:numPr>
          <w:ilvl w:val="2"/>
          <w:numId w:val="7"/>
        </w:numPr>
        <w:rPr>
          <w:rFonts w:ascii="Arial" w:hAnsi="Arial"/>
          <w:sz w:val="20"/>
          <w:szCs w:val="20"/>
        </w:rPr>
      </w:pPr>
      <w:r w:rsidRPr="002D5CBA">
        <w:rPr>
          <w:rFonts w:ascii="Arial" w:hAnsi="Arial"/>
          <w:sz w:val="20"/>
          <w:szCs w:val="20"/>
        </w:rPr>
        <w:t>The H</w:t>
      </w:r>
      <w:r w:rsidR="00F60C41" w:rsidRPr="002D5CBA">
        <w:rPr>
          <w:rFonts w:ascii="Arial" w:hAnsi="Arial"/>
          <w:sz w:val="20"/>
          <w:szCs w:val="20"/>
        </w:rPr>
        <w:t>MIS team will train end users to use</w:t>
      </w:r>
      <w:r w:rsidRPr="002D5CBA">
        <w:rPr>
          <w:rFonts w:ascii="Arial" w:hAnsi="Arial"/>
          <w:sz w:val="20"/>
          <w:szCs w:val="20"/>
        </w:rPr>
        <w:t xml:space="preserve"> Qlik.</w:t>
      </w:r>
    </w:p>
    <w:p w14:paraId="6044861A" w14:textId="77777777" w:rsidR="00921AB6" w:rsidRPr="002D5CBA" w:rsidRDefault="00921AB6" w:rsidP="00921AB6">
      <w:pPr>
        <w:pStyle w:val="NoSpacing"/>
        <w:ind w:left="720"/>
        <w:rPr>
          <w:rFonts w:ascii="Arial" w:hAnsi="Arial"/>
          <w:sz w:val="20"/>
          <w:szCs w:val="20"/>
        </w:rPr>
      </w:pPr>
    </w:p>
    <w:p w14:paraId="27D9FE64" w14:textId="335FBF0A" w:rsidR="00A35B1A" w:rsidRPr="002D5CBA" w:rsidRDefault="00702DAF" w:rsidP="00A35B1A">
      <w:pPr>
        <w:pStyle w:val="NoSpacing"/>
        <w:numPr>
          <w:ilvl w:val="0"/>
          <w:numId w:val="7"/>
        </w:numPr>
        <w:rPr>
          <w:rFonts w:ascii="Arial" w:hAnsi="Arial"/>
          <w:b/>
          <w:sz w:val="20"/>
          <w:szCs w:val="20"/>
        </w:rPr>
      </w:pPr>
      <w:r w:rsidRPr="002D5CBA">
        <w:rPr>
          <w:rFonts w:ascii="Arial" w:hAnsi="Arial"/>
          <w:b/>
          <w:sz w:val="20"/>
          <w:szCs w:val="20"/>
        </w:rPr>
        <w:t xml:space="preserve">Ohio </w:t>
      </w:r>
      <w:r w:rsidR="00A35B1A" w:rsidRPr="002D5CBA">
        <w:rPr>
          <w:rFonts w:ascii="Arial" w:hAnsi="Arial"/>
          <w:b/>
          <w:sz w:val="20"/>
          <w:szCs w:val="20"/>
        </w:rPr>
        <w:t xml:space="preserve">BoSCoC </w:t>
      </w:r>
      <w:r w:rsidRPr="002D5CBA">
        <w:rPr>
          <w:rFonts w:ascii="Arial" w:hAnsi="Arial"/>
          <w:b/>
          <w:sz w:val="20"/>
          <w:szCs w:val="20"/>
        </w:rPr>
        <w:t xml:space="preserve">Policy and Governance </w:t>
      </w:r>
      <w:r w:rsidR="00A35B1A" w:rsidRPr="002D5CBA">
        <w:rPr>
          <w:rFonts w:ascii="Arial" w:hAnsi="Arial"/>
          <w:b/>
          <w:sz w:val="20"/>
          <w:szCs w:val="20"/>
        </w:rPr>
        <w:t>Documents- Updates and Renewals</w:t>
      </w:r>
    </w:p>
    <w:p w14:paraId="55AEA418" w14:textId="2C6BA9FE" w:rsidR="00A35B1A" w:rsidRPr="002D5CBA" w:rsidRDefault="00A35B1A" w:rsidP="00A35B1A">
      <w:pPr>
        <w:pStyle w:val="NoSpacing"/>
        <w:numPr>
          <w:ilvl w:val="1"/>
          <w:numId w:val="7"/>
        </w:numPr>
        <w:rPr>
          <w:rFonts w:ascii="Arial" w:hAnsi="Arial"/>
          <w:sz w:val="20"/>
          <w:szCs w:val="20"/>
        </w:rPr>
      </w:pPr>
      <w:r w:rsidRPr="002D5CBA">
        <w:rPr>
          <w:rFonts w:ascii="Arial" w:hAnsi="Arial"/>
          <w:sz w:val="20"/>
          <w:szCs w:val="20"/>
        </w:rPr>
        <w:t>Erica advised the Board that several BoSCoC documents are typically up for renewal</w:t>
      </w:r>
      <w:r w:rsidR="0008202A" w:rsidRPr="002D5CBA">
        <w:rPr>
          <w:rFonts w:ascii="Arial" w:hAnsi="Arial"/>
          <w:sz w:val="20"/>
          <w:szCs w:val="20"/>
        </w:rPr>
        <w:t xml:space="preserve"> at</w:t>
      </w:r>
      <w:r w:rsidRPr="002D5CBA">
        <w:rPr>
          <w:rFonts w:ascii="Arial" w:hAnsi="Arial"/>
          <w:sz w:val="20"/>
          <w:szCs w:val="20"/>
        </w:rPr>
        <w:t xml:space="preserve"> this time of year but that this process will be delayed because of the HMIS Lead change.</w:t>
      </w:r>
    </w:p>
    <w:p w14:paraId="4AAA049D" w14:textId="67FC4D58" w:rsidR="0090430A" w:rsidRPr="002D5CBA" w:rsidRDefault="0090430A" w:rsidP="00702DAF">
      <w:pPr>
        <w:pStyle w:val="NoSpacing"/>
        <w:numPr>
          <w:ilvl w:val="1"/>
          <w:numId w:val="7"/>
        </w:numPr>
        <w:rPr>
          <w:rFonts w:ascii="Arial" w:hAnsi="Arial"/>
          <w:sz w:val="20"/>
          <w:szCs w:val="20"/>
        </w:rPr>
      </w:pPr>
      <w:r w:rsidRPr="002D5CBA">
        <w:rPr>
          <w:rFonts w:ascii="Arial" w:hAnsi="Arial"/>
          <w:sz w:val="20"/>
          <w:szCs w:val="20"/>
        </w:rPr>
        <w:t xml:space="preserve">The </w:t>
      </w:r>
      <w:r w:rsidR="0058481B" w:rsidRPr="002D5CBA">
        <w:rPr>
          <w:rFonts w:ascii="Arial" w:hAnsi="Arial"/>
          <w:i/>
          <w:sz w:val="20"/>
          <w:szCs w:val="20"/>
        </w:rPr>
        <w:t xml:space="preserve">2017 </w:t>
      </w:r>
      <w:r w:rsidRPr="002D5CBA">
        <w:rPr>
          <w:rFonts w:ascii="Arial" w:hAnsi="Arial"/>
          <w:i/>
          <w:sz w:val="20"/>
          <w:szCs w:val="20"/>
        </w:rPr>
        <w:t>Performance Management Plan</w:t>
      </w:r>
      <w:r w:rsidRPr="002D5CBA">
        <w:rPr>
          <w:rFonts w:ascii="Arial" w:hAnsi="Arial"/>
          <w:sz w:val="20"/>
          <w:szCs w:val="20"/>
        </w:rPr>
        <w:t xml:space="preserve"> has been updated for 2017 and is ready to be reviewed and approved by the B</w:t>
      </w:r>
      <w:r w:rsidR="00702DAF" w:rsidRPr="002D5CBA">
        <w:rPr>
          <w:rFonts w:ascii="Arial" w:hAnsi="Arial"/>
          <w:sz w:val="20"/>
          <w:szCs w:val="20"/>
        </w:rPr>
        <w:t xml:space="preserve">oard.  </w:t>
      </w:r>
      <w:r w:rsidRPr="002D5CBA">
        <w:rPr>
          <w:rFonts w:ascii="Arial" w:hAnsi="Arial"/>
          <w:sz w:val="20"/>
          <w:szCs w:val="20"/>
        </w:rPr>
        <w:t>The document contains updates and additions to the following:</w:t>
      </w:r>
    </w:p>
    <w:p w14:paraId="49CC4D58" w14:textId="346908E5" w:rsidR="0090430A" w:rsidRPr="002D5CBA" w:rsidRDefault="006A3018" w:rsidP="0090430A">
      <w:pPr>
        <w:pStyle w:val="NoSpacing"/>
        <w:numPr>
          <w:ilvl w:val="3"/>
          <w:numId w:val="7"/>
        </w:numPr>
        <w:rPr>
          <w:rFonts w:ascii="Arial" w:hAnsi="Arial"/>
          <w:sz w:val="20"/>
          <w:szCs w:val="20"/>
        </w:rPr>
      </w:pPr>
      <w:r w:rsidRPr="002D5CBA">
        <w:rPr>
          <w:rFonts w:ascii="Arial" w:hAnsi="Arial"/>
          <w:sz w:val="20"/>
          <w:szCs w:val="20"/>
        </w:rPr>
        <w:t>HP goals are</w:t>
      </w:r>
      <w:r w:rsidR="0090430A" w:rsidRPr="002D5CBA">
        <w:rPr>
          <w:rFonts w:ascii="Arial" w:hAnsi="Arial"/>
          <w:sz w:val="20"/>
          <w:szCs w:val="20"/>
        </w:rPr>
        <w:t xml:space="preserve"> new</w:t>
      </w:r>
      <w:r w:rsidRPr="002D5CBA">
        <w:rPr>
          <w:rFonts w:ascii="Arial" w:hAnsi="Arial"/>
          <w:sz w:val="20"/>
          <w:szCs w:val="20"/>
        </w:rPr>
        <w:t xml:space="preserve"> this year.</w:t>
      </w:r>
    </w:p>
    <w:p w14:paraId="0D3819CF" w14:textId="3C871103" w:rsidR="0090430A" w:rsidRPr="002D5CBA" w:rsidRDefault="0090430A" w:rsidP="0090430A">
      <w:pPr>
        <w:pStyle w:val="NoSpacing"/>
        <w:numPr>
          <w:ilvl w:val="3"/>
          <w:numId w:val="7"/>
        </w:numPr>
        <w:rPr>
          <w:rFonts w:ascii="Arial" w:hAnsi="Arial"/>
          <w:sz w:val="20"/>
          <w:szCs w:val="20"/>
        </w:rPr>
      </w:pPr>
      <w:r w:rsidRPr="002D5CBA">
        <w:rPr>
          <w:rFonts w:ascii="Arial" w:hAnsi="Arial"/>
          <w:sz w:val="20"/>
          <w:szCs w:val="20"/>
        </w:rPr>
        <w:t>ES measures and goals stayed the same</w:t>
      </w:r>
      <w:r w:rsidR="006A3018" w:rsidRPr="002D5CBA">
        <w:rPr>
          <w:rFonts w:ascii="Arial" w:hAnsi="Arial"/>
          <w:sz w:val="20"/>
          <w:szCs w:val="20"/>
        </w:rPr>
        <w:t>.</w:t>
      </w:r>
    </w:p>
    <w:p w14:paraId="6A68F10D" w14:textId="24A46613" w:rsidR="0090430A" w:rsidRPr="002D5CBA" w:rsidRDefault="0090430A" w:rsidP="0090430A">
      <w:pPr>
        <w:pStyle w:val="NoSpacing"/>
        <w:numPr>
          <w:ilvl w:val="3"/>
          <w:numId w:val="7"/>
        </w:numPr>
        <w:rPr>
          <w:rFonts w:ascii="Arial" w:hAnsi="Arial"/>
          <w:sz w:val="20"/>
          <w:szCs w:val="20"/>
        </w:rPr>
      </w:pPr>
      <w:r w:rsidRPr="002D5CBA">
        <w:rPr>
          <w:rFonts w:ascii="Arial" w:hAnsi="Arial"/>
          <w:sz w:val="20"/>
          <w:szCs w:val="20"/>
        </w:rPr>
        <w:t>TH measures and goals stayed the same</w:t>
      </w:r>
      <w:r w:rsidR="006A3018" w:rsidRPr="002D5CBA">
        <w:rPr>
          <w:rFonts w:ascii="Arial" w:hAnsi="Arial"/>
          <w:sz w:val="20"/>
          <w:szCs w:val="20"/>
        </w:rPr>
        <w:t>.</w:t>
      </w:r>
    </w:p>
    <w:p w14:paraId="6B2E4851" w14:textId="6C612DBB" w:rsidR="0090430A" w:rsidRPr="002D5CBA" w:rsidRDefault="006A3018" w:rsidP="0090430A">
      <w:pPr>
        <w:pStyle w:val="NoSpacing"/>
        <w:numPr>
          <w:ilvl w:val="3"/>
          <w:numId w:val="7"/>
        </w:numPr>
        <w:rPr>
          <w:rFonts w:ascii="Arial" w:hAnsi="Arial"/>
          <w:sz w:val="20"/>
          <w:szCs w:val="20"/>
        </w:rPr>
      </w:pPr>
      <w:r w:rsidRPr="002D5CBA">
        <w:rPr>
          <w:rFonts w:ascii="Arial" w:hAnsi="Arial"/>
          <w:sz w:val="20"/>
          <w:szCs w:val="20"/>
        </w:rPr>
        <w:t xml:space="preserve">RRH- </w:t>
      </w:r>
      <w:r w:rsidR="0090430A" w:rsidRPr="002D5CBA">
        <w:rPr>
          <w:rFonts w:ascii="Arial" w:hAnsi="Arial"/>
          <w:sz w:val="20"/>
          <w:szCs w:val="20"/>
        </w:rPr>
        <w:t xml:space="preserve">one measure </w:t>
      </w:r>
      <w:r w:rsidR="00364ADB" w:rsidRPr="002D5CBA">
        <w:rPr>
          <w:rFonts w:ascii="Arial" w:hAnsi="Arial"/>
          <w:sz w:val="20"/>
          <w:szCs w:val="20"/>
        </w:rPr>
        <w:t xml:space="preserve">was </w:t>
      </w:r>
      <w:r w:rsidR="0090430A" w:rsidRPr="002D5CBA">
        <w:rPr>
          <w:rFonts w:ascii="Arial" w:hAnsi="Arial"/>
          <w:sz w:val="20"/>
          <w:szCs w:val="20"/>
        </w:rPr>
        <w:t>added</w:t>
      </w:r>
      <w:r w:rsidRPr="002D5CBA">
        <w:rPr>
          <w:rFonts w:ascii="Arial" w:hAnsi="Arial"/>
          <w:sz w:val="20"/>
          <w:szCs w:val="20"/>
        </w:rPr>
        <w:t xml:space="preserve"> this year</w:t>
      </w:r>
      <w:r w:rsidR="0090430A" w:rsidRPr="002D5CBA">
        <w:rPr>
          <w:rFonts w:ascii="Arial" w:hAnsi="Arial"/>
          <w:sz w:val="20"/>
          <w:szCs w:val="20"/>
        </w:rPr>
        <w:t xml:space="preserve">: </w:t>
      </w:r>
      <w:r w:rsidR="00364ADB" w:rsidRPr="002D5CBA">
        <w:rPr>
          <w:rFonts w:ascii="Arial" w:hAnsi="Arial"/>
          <w:sz w:val="20"/>
          <w:szCs w:val="20"/>
        </w:rPr>
        <w:t xml:space="preserve">the </w:t>
      </w:r>
      <w:r w:rsidR="00681672" w:rsidRPr="002D5CBA">
        <w:rPr>
          <w:rFonts w:ascii="Arial" w:hAnsi="Arial"/>
          <w:sz w:val="20"/>
          <w:szCs w:val="20"/>
        </w:rPr>
        <w:t xml:space="preserve">percentage of </w:t>
      </w:r>
      <w:r w:rsidR="0090430A" w:rsidRPr="002D5CBA">
        <w:rPr>
          <w:rFonts w:ascii="Arial" w:hAnsi="Arial"/>
          <w:sz w:val="20"/>
          <w:szCs w:val="20"/>
        </w:rPr>
        <w:t>HP vs. RRH</w:t>
      </w:r>
      <w:r w:rsidRPr="002D5CBA">
        <w:rPr>
          <w:rFonts w:ascii="Arial" w:hAnsi="Arial"/>
          <w:sz w:val="20"/>
          <w:szCs w:val="20"/>
        </w:rPr>
        <w:t xml:space="preserve"> assistance provided by region</w:t>
      </w:r>
      <w:r w:rsidR="00681672" w:rsidRPr="002D5CBA">
        <w:rPr>
          <w:rFonts w:ascii="Arial" w:hAnsi="Arial"/>
          <w:sz w:val="20"/>
          <w:szCs w:val="20"/>
        </w:rPr>
        <w:t>.  This was added to encourage providers to use as much RRH assistance as possible based on the documented success of that program.</w:t>
      </w:r>
    </w:p>
    <w:p w14:paraId="376A8315" w14:textId="6F146798" w:rsidR="0090430A" w:rsidRPr="002D5CBA" w:rsidRDefault="0090430A" w:rsidP="0090430A">
      <w:pPr>
        <w:pStyle w:val="NoSpacing"/>
        <w:numPr>
          <w:ilvl w:val="3"/>
          <w:numId w:val="7"/>
        </w:numPr>
        <w:rPr>
          <w:rFonts w:ascii="Arial" w:hAnsi="Arial"/>
          <w:sz w:val="20"/>
          <w:szCs w:val="20"/>
        </w:rPr>
      </w:pPr>
      <w:r w:rsidRPr="002D5CBA">
        <w:rPr>
          <w:rFonts w:ascii="Arial" w:hAnsi="Arial"/>
          <w:sz w:val="20"/>
          <w:szCs w:val="20"/>
        </w:rPr>
        <w:t>SH measures and goals stayed the same</w:t>
      </w:r>
      <w:r w:rsidR="006A3018" w:rsidRPr="002D5CBA">
        <w:rPr>
          <w:rFonts w:ascii="Arial" w:hAnsi="Arial"/>
          <w:sz w:val="20"/>
          <w:szCs w:val="20"/>
        </w:rPr>
        <w:t>.</w:t>
      </w:r>
    </w:p>
    <w:p w14:paraId="0C33963F" w14:textId="703CD807" w:rsidR="0090430A" w:rsidRPr="002D5CBA" w:rsidRDefault="0090430A" w:rsidP="0090430A">
      <w:pPr>
        <w:pStyle w:val="NoSpacing"/>
        <w:numPr>
          <w:ilvl w:val="3"/>
          <w:numId w:val="7"/>
        </w:numPr>
        <w:rPr>
          <w:rFonts w:ascii="Arial" w:hAnsi="Arial"/>
          <w:sz w:val="20"/>
          <w:szCs w:val="20"/>
        </w:rPr>
      </w:pPr>
      <w:r w:rsidRPr="002D5CBA">
        <w:rPr>
          <w:rFonts w:ascii="Arial" w:hAnsi="Arial"/>
          <w:sz w:val="20"/>
          <w:szCs w:val="20"/>
        </w:rPr>
        <w:t>S</w:t>
      </w:r>
      <w:r w:rsidR="00EB3002" w:rsidRPr="002D5CBA">
        <w:rPr>
          <w:rFonts w:ascii="Arial" w:hAnsi="Arial"/>
          <w:sz w:val="20"/>
          <w:szCs w:val="20"/>
        </w:rPr>
        <w:t xml:space="preserve">ystem </w:t>
      </w:r>
      <w:r w:rsidRPr="002D5CBA">
        <w:rPr>
          <w:rFonts w:ascii="Arial" w:hAnsi="Arial"/>
          <w:sz w:val="20"/>
          <w:szCs w:val="20"/>
        </w:rPr>
        <w:t>P</w:t>
      </w:r>
      <w:r w:rsidR="00EB3002" w:rsidRPr="002D5CBA">
        <w:rPr>
          <w:rFonts w:ascii="Arial" w:hAnsi="Arial"/>
          <w:sz w:val="20"/>
          <w:szCs w:val="20"/>
        </w:rPr>
        <w:t xml:space="preserve">erformance </w:t>
      </w:r>
      <w:r w:rsidRPr="002D5CBA">
        <w:rPr>
          <w:rFonts w:ascii="Arial" w:hAnsi="Arial"/>
          <w:sz w:val="20"/>
          <w:szCs w:val="20"/>
        </w:rPr>
        <w:t>M</w:t>
      </w:r>
      <w:r w:rsidR="00EB3002" w:rsidRPr="002D5CBA">
        <w:rPr>
          <w:rFonts w:ascii="Arial" w:hAnsi="Arial"/>
          <w:sz w:val="20"/>
          <w:szCs w:val="20"/>
        </w:rPr>
        <w:t>easure</w:t>
      </w:r>
      <w:r w:rsidRPr="002D5CBA">
        <w:rPr>
          <w:rFonts w:ascii="Arial" w:hAnsi="Arial"/>
          <w:sz w:val="20"/>
          <w:szCs w:val="20"/>
        </w:rPr>
        <w:t xml:space="preserve"> and goals are new this year</w:t>
      </w:r>
      <w:r w:rsidR="00F1016C" w:rsidRPr="002D5CBA">
        <w:rPr>
          <w:rFonts w:ascii="Arial" w:hAnsi="Arial"/>
          <w:sz w:val="20"/>
          <w:szCs w:val="20"/>
        </w:rPr>
        <w:t xml:space="preserve">, using baseline data from the BoSCoC’s first </w:t>
      </w:r>
      <w:r w:rsidR="0047789D" w:rsidRPr="002D5CBA">
        <w:rPr>
          <w:rFonts w:ascii="Arial" w:hAnsi="Arial"/>
          <w:sz w:val="20"/>
          <w:szCs w:val="20"/>
        </w:rPr>
        <w:t>year of reporting to HUD</w:t>
      </w:r>
      <w:r w:rsidR="00F1016C" w:rsidRPr="002D5CBA">
        <w:rPr>
          <w:rFonts w:ascii="Arial" w:hAnsi="Arial"/>
          <w:sz w:val="20"/>
          <w:szCs w:val="20"/>
        </w:rPr>
        <w:t>.</w:t>
      </w:r>
    </w:p>
    <w:p w14:paraId="13F281B7" w14:textId="0603A602" w:rsidR="0002501E" w:rsidRPr="002D5CBA" w:rsidRDefault="0002501E" w:rsidP="0090430A">
      <w:pPr>
        <w:pStyle w:val="NoSpacing"/>
        <w:numPr>
          <w:ilvl w:val="3"/>
          <w:numId w:val="7"/>
        </w:numPr>
        <w:rPr>
          <w:rFonts w:ascii="Arial" w:hAnsi="Arial"/>
          <w:sz w:val="20"/>
          <w:szCs w:val="20"/>
        </w:rPr>
      </w:pPr>
      <w:r w:rsidRPr="002D5CBA">
        <w:rPr>
          <w:rFonts w:ascii="Arial" w:hAnsi="Arial"/>
          <w:sz w:val="20"/>
          <w:szCs w:val="20"/>
        </w:rPr>
        <w:t>Street Outreach measures and goals are new this year.</w:t>
      </w:r>
      <w:r w:rsidR="00EB3002" w:rsidRPr="002D5CBA">
        <w:rPr>
          <w:rFonts w:ascii="Arial" w:hAnsi="Arial"/>
          <w:sz w:val="20"/>
          <w:szCs w:val="20"/>
        </w:rPr>
        <w:t xml:space="preserve"> </w:t>
      </w:r>
      <w:r w:rsidR="00F811CA" w:rsidRPr="002D5CBA">
        <w:rPr>
          <w:rFonts w:ascii="Arial" w:hAnsi="Arial"/>
          <w:sz w:val="20"/>
          <w:szCs w:val="20"/>
        </w:rPr>
        <w:t>The</w:t>
      </w:r>
      <w:r w:rsidR="00681672" w:rsidRPr="002D5CBA">
        <w:rPr>
          <w:rFonts w:ascii="Arial" w:hAnsi="Arial"/>
          <w:sz w:val="20"/>
          <w:szCs w:val="20"/>
        </w:rPr>
        <w:t>se</w:t>
      </w:r>
      <w:r w:rsidR="00F811CA" w:rsidRPr="002D5CBA">
        <w:rPr>
          <w:rFonts w:ascii="Arial" w:hAnsi="Arial"/>
          <w:sz w:val="20"/>
          <w:szCs w:val="20"/>
        </w:rPr>
        <w:t xml:space="preserve"> pertain to the four BoSCoC PATH projects.</w:t>
      </w:r>
      <w:r w:rsidR="00EB3002" w:rsidRPr="002D5CBA">
        <w:rPr>
          <w:rFonts w:ascii="Arial" w:hAnsi="Arial"/>
          <w:sz w:val="20"/>
          <w:szCs w:val="20"/>
        </w:rPr>
        <w:t xml:space="preserve"> </w:t>
      </w:r>
      <w:r w:rsidR="00681672" w:rsidRPr="002D5CBA">
        <w:rPr>
          <w:rFonts w:ascii="Arial" w:hAnsi="Arial"/>
          <w:sz w:val="20"/>
          <w:szCs w:val="20"/>
        </w:rPr>
        <w:t>The group discussed changing the recommended goals but decided to keep it as written for 2017.</w:t>
      </w:r>
    </w:p>
    <w:p w14:paraId="51210B6B" w14:textId="55044596" w:rsidR="0090430A" w:rsidRPr="002D5CBA" w:rsidRDefault="00702DAF" w:rsidP="0090430A">
      <w:pPr>
        <w:pStyle w:val="NoSpacing"/>
        <w:numPr>
          <w:ilvl w:val="3"/>
          <w:numId w:val="7"/>
        </w:numPr>
        <w:rPr>
          <w:rFonts w:ascii="Arial" w:hAnsi="Arial"/>
          <w:sz w:val="20"/>
          <w:szCs w:val="20"/>
        </w:rPr>
      </w:pPr>
      <w:r w:rsidRPr="002D5CBA">
        <w:rPr>
          <w:rFonts w:ascii="Arial" w:hAnsi="Arial"/>
          <w:sz w:val="20"/>
          <w:szCs w:val="20"/>
        </w:rPr>
        <w:t>Erica suggested that, for all new measures, CoC staff will use the first year of data for informational purposes only.</w:t>
      </w:r>
      <w:r w:rsidR="00EB3002" w:rsidRPr="002D5CBA">
        <w:rPr>
          <w:rFonts w:ascii="Arial" w:hAnsi="Arial"/>
          <w:sz w:val="20"/>
          <w:szCs w:val="20"/>
        </w:rPr>
        <w:t xml:space="preserve"> Erica will update the PMP to include this language and clear identification of the new measures</w:t>
      </w:r>
    </w:p>
    <w:p w14:paraId="393D9452" w14:textId="3D353DF0" w:rsidR="00D8242C" w:rsidRPr="002D5CBA" w:rsidRDefault="0002501E" w:rsidP="00D8242C">
      <w:pPr>
        <w:pStyle w:val="NoSpacing"/>
        <w:numPr>
          <w:ilvl w:val="3"/>
          <w:numId w:val="7"/>
        </w:numPr>
        <w:rPr>
          <w:rFonts w:ascii="Arial" w:hAnsi="Arial"/>
          <w:sz w:val="20"/>
          <w:szCs w:val="20"/>
        </w:rPr>
      </w:pPr>
      <w:r w:rsidRPr="002D5CBA">
        <w:rPr>
          <w:rFonts w:ascii="Arial" w:hAnsi="Arial"/>
          <w:sz w:val="20"/>
          <w:szCs w:val="20"/>
        </w:rPr>
        <w:t xml:space="preserve">Erica asked the Board to review the document and </w:t>
      </w:r>
      <w:r w:rsidR="00D8242C" w:rsidRPr="002D5CBA">
        <w:rPr>
          <w:rFonts w:ascii="Arial" w:hAnsi="Arial"/>
          <w:sz w:val="20"/>
          <w:szCs w:val="20"/>
        </w:rPr>
        <w:t>contact her with any comments or suggestions.  Erica will make revisions and then ask for Board approval of the final version</w:t>
      </w:r>
      <w:r w:rsidR="00521B00" w:rsidRPr="002D5CBA">
        <w:rPr>
          <w:rFonts w:ascii="Arial" w:hAnsi="Arial"/>
          <w:sz w:val="20"/>
          <w:szCs w:val="20"/>
        </w:rPr>
        <w:t xml:space="preserve"> in advance of the next Board meeting</w:t>
      </w:r>
      <w:r w:rsidR="00D8242C" w:rsidRPr="002D5CBA">
        <w:rPr>
          <w:rFonts w:ascii="Arial" w:hAnsi="Arial"/>
          <w:sz w:val="20"/>
          <w:szCs w:val="20"/>
        </w:rPr>
        <w:t>.</w:t>
      </w:r>
    </w:p>
    <w:p w14:paraId="168D08D7" w14:textId="77777777" w:rsidR="000F3C27" w:rsidRPr="002D5CBA" w:rsidRDefault="000F3C27" w:rsidP="000F3C27">
      <w:pPr>
        <w:pStyle w:val="NoSpacing"/>
        <w:ind w:left="720"/>
        <w:rPr>
          <w:rFonts w:ascii="Arial" w:hAnsi="Arial"/>
          <w:sz w:val="20"/>
          <w:szCs w:val="20"/>
        </w:rPr>
      </w:pPr>
    </w:p>
    <w:p w14:paraId="620C7865" w14:textId="410073EA" w:rsidR="001A3B24" w:rsidRPr="002D5CBA" w:rsidRDefault="00C375F7" w:rsidP="001A3B24">
      <w:pPr>
        <w:pStyle w:val="NoSpacing"/>
        <w:numPr>
          <w:ilvl w:val="0"/>
          <w:numId w:val="7"/>
        </w:numPr>
        <w:rPr>
          <w:rFonts w:ascii="Arial" w:hAnsi="Arial"/>
          <w:b/>
          <w:sz w:val="20"/>
          <w:szCs w:val="20"/>
        </w:rPr>
      </w:pPr>
      <w:r w:rsidRPr="002D5CBA">
        <w:rPr>
          <w:rFonts w:ascii="Arial" w:hAnsi="Arial"/>
          <w:b/>
          <w:sz w:val="20"/>
          <w:szCs w:val="20"/>
        </w:rPr>
        <w:t>CoC Board, Committee, and Workgroup Membership Update</w:t>
      </w:r>
    </w:p>
    <w:p w14:paraId="3147F2EC" w14:textId="29E70B60" w:rsidR="00AD00E5" w:rsidRPr="002D5CBA" w:rsidRDefault="00AD00E5" w:rsidP="00A35B1A">
      <w:pPr>
        <w:pStyle w:val="NoSpacing"/>
        <w:numPr>
          <w:ilvl w:val="1"/>
          <w:numId w:val="7"/>
        </w:numPr>
        <w:rPr>
          <w:rFonts w:ascii="Arial" w:hAnsi="Arial"/>
          <w:b/>
          <w:sz w:val="20"/>
          <w:szCs w:val="20"/>
        </w:rPr>
      </w:pPr>
      <w:r w:rsidRPr="002D5CBA">
        <w:rPr>
          <w:rFonts w:ascii="Arial" w:hAnsi="Arial"/>
          <w:sz w:val="20"/>
          <w:szCs w:val="20"/>
        </w:rPr>
        <w:t xml:space="preserve">The </w:t>
      </w:r>
      <w:r w:rsidR="00A35B1A" w:rsidRPr="002D5CBA">
        <w:rPr>
          <w:rFonts w:ascii="Arial" w:hAnsi="Arial"/>
          <w:sz w:val="20"/>
          <w:szCs w:val="20"/>
        </w:rPr>
        <w:t>Board needs to elect the BoSCoC Board Chair for 2017:</w:t>
      </w:r>
    </w:p>
    <w:p w14:paraId="4FAC8E97" w14:textId="2A185C50" w:rsidR="00A35B1A" w:rsidRPr="002D5CBA" w:rsidRDefault="00461654" w:rsidP="00A35B1A">
      <w:pPr>
        <w:pStyle w:val="NoSpacing"/>
        <w:numPr>
          <w:ilvl w:val="2"/>
          <w:numId w:val="7"/>
        </w:numPr>
        <w:rPr>
          <w:rFonts w:ascii="Arial" w:hAnsi="Arial"/>
          <w:b/>
          <w:sz w:val="20"/>
          <w:szCs w:val="20"/>
        </w:rPr>
      </w:pPr>
      <w:r w:rsidRPr="002D5CBA">
        <w:rPr>
          <w:rFonts w:ascii="Arial" w:hAnsi="Arial"/>
          <w:sz w:val="20"/>
          <w:szCs w:val="20"/>
        </w:rPr>
        <w:t xml:space="preserve">Chuck </w:t>
      </w:r>
      <w:r w:rsidR="00781925" w:rsidRPr="002D5CBA">
        <w:rPr>
          <w:rFonts w:ascii="Arial" w:hAnsi="Arial"/>
          <w:sz w:val="20"/>
          <w:szCs w:val="20"/>
        </w:rPr>
        <w:t>Bulick made a motion to elect Sarah Masek as the 2017 Ohio BoSCoC Board Chair</w:t>
      </w:r>
      <w:r w:rsidRPr="002D5CBA">
        <w:rPr>
          <w:rFonts w:ascii="Arial" w:hAnsi="Arial"/>
          <w:sz w:val="20"/>
          <w:szCs w:val="20"/>
        </w:rPr>
        <w:t>, Debbie</w:t>
      </w:r>
      <w:r w:rsidR="00781925" w:rsidRPr="002D5CBA">
        <w:rPr>
          <w:rFonts w:ascii="Arial" w:hAnsi="Arial"/>
          <w:sz w:val="20"/>
          <w:szCs w:val="20"/>
        </w:rPr>
        <w:t xml:space="preserve"> Kubena-Matsko seconded the motion.</w:t>
      </w:r>
    </w:p>
    <w:p w14:paraId="426578DA" w14:textId="7FB209EA" w:rsidR="00781925" w:rsidRPr="002D5CBA" w:rsidRDefault="00C76768" w:rsidP="00781925">
      <w:pPr>
        <w:pStyle w:val="NoSpacing"/>
        <w:numPr>
          <w:ilvl w:val="3"/>
          <w:numId w:val="7"/>
        </w:numPr>
        <w:rPr>
          <w:rFonts w:ascii="Arial" w:hAnsi="Arial"/>
          <w:b/>
          <w:sz w:val="20"/>
          <w:szCs w:val="20"/>
        </w:rPr>
      </w:pPr>
      <w:r w:rsidRPr="002D5CBA">
        <w:rPr>
          <w:rFonts w:ascii="Arial" w:hAnsi="Arial"/>
          <w:sz w:val="20"/>
          <w:szCs w:val="20"/>
        </w:rPr>
        <w:t>Vote: 21</w:t>
      </w:r>
      <w:r w:rsidR="00781925" w:rsidRPr="002D5CBA">
        <w:rPr>
          <w:rFonts w:ascii="Arial" w:hAnsi="Arial"/>
          <w:sz w:val="20"/>
          <w:szCs w:val="20"/>
        </w:rPr>
        <w:t xml:space="preserve"> for, 0 opposed, 0 abstained </w:t>
      </w:r>
    </w:p>
    <w:p w14:paraId="29B46A69" w14:textId="2FEE28F5" w:rsidR="0090430A" w:rsidRPr="002D5CBA" w:rsidRDefault="0090430A" w:rsidP="00A35B1A">
      <w:pPr>
        <w:pStyle w:val="NoSpacing"/>
        <w:numPr>
          <w:ilvl w:val="2"/>
          <w:numId w:val="7"/>
        </w:numPr>
        <w:rPr>
          <w:rFonts w:ascii="Arial" w:hAnsi="Arial"/>
          <w:b/>
          <w:sz w:val="20"/>
          <w:szCs w:val="20"/>
        </w:rPr>
      </w:pPr>
      <w:r w:rsidRPr="002D5CBA">
        <w:rPr>
          <w:rFonts w:ascii="Arial" w:hAnsi="Arial"/>
          <w:sz w:val="20"/>
          <w:szCs w:val="20"/>
        </w:rPr>
        <w:t xml:space="preserve">Deb </w:t>
      </w:r>
      <w:r w:rsidR="00975892" w:rsidRPr="002D5CBA">
        <w:rPr>
          <w:rFonts w:ascii="Arial" w:hAnsi="Arial"/>
          <w:sz w:val="20"/>
          <w:szCs w:val="20"/>
        </w:rPr>
        <w:t xml:space="preserve">Tegtmeyer </w:t>
      </w:r>
      <w:r w:rsidRPr="002D5CBA">
        <w:rPr>
          <w:rFonts w:ascii="Arial" w:hAnsi="Arial"/>
          <w:sz w:val="20"/>
          <w:szCs w:val="20"/>
        </w:rPr>
        <w:t xml:space="preserve">asked if </w:t>
      </w:r>
      <w:r w:rsidR="00975892" w:rsidRPr="002D5CBA">
        <w:rPr>
          <w:rFonts w:ascii="Arial" w:hAnsi="Arial"/>
          <w:sz w:val="20"/>
          <w:szCs w:val="20"/>
        </w:rPr>
        <w:t>the Board should</w:t>
      </w:r>
      <w:r w:rsidRPr="002D5CBA">
        <w:rPr>
          <w:rFonts w:ascii="Arial" w:hAnsi="Arial"/>
          <w:sz w:val="20"/>
          <w:szCs w:val="20"/>
        </w:rPr>
        <w:t xml:space="preserve"> elect a</w:t>
      </w:r>
      <w:r w:rsidR="0008202A" w:rsidRPr="002D5CBA">
        <w:rPr>
          <w:rFonts w:ascii="Arial" w:hAnsi="Arial"/>
          <w:sz w:val="20"/>
          <w:szCs w:val="20"/>
        </w:rPr>
        <w:t xml:space="preserve"> Vice Chair.  Erica stated that</w:t>
      </w:r>
      <w:r w:rsidRPr="002D5CBA">
        <w:rPr>
          <w:rFonts w:ascii="Arial" w:hAnsi="Arial"/>
          <w:sz w:val="20"/>
          <w:szCs w:val="20"/>
        </w:rPr>
        <w:t xml:space="preserve"> the current Governance Charter </w:t>
      </w:r>
      <w:r w:rsidR="0008202A" w:rsidRPr="002D5CBA">
        <w:rPr>
          <w:rFonts w:ascii="Arial" w:hAnsi="Arial"/>
          <w:sz w:val="20"/>
          <w:szCs w:val="20"/>
        </w:rPr>
        <w:t xml:space="preserve">does not include a provision for a Vice Chair </w:t>
      </w:r>
      <w:r w:rsidRPr="002D5CBA">
        <w:rPr>
          <w:rFonts w:ascii="Arial" w:hAnsi="Arial"/>
          <w:sz w:val="20"/>
          <w:szCs w:val="20"/>
        </w:rPr>
        <w:t>but that it c</w:t>
      </w:r>
      <w:r w:rsidR="00DC11CF" w:rsidRPr="002D5CBA">
        <w:rPr>
          <w:rFonts w:ascii="Arial" w:hAnsi="Arial"/>
          <w:sz w:val="20"/>
          <w:szCs w:val="20"/>
        </w:rPr>
        <w:t>ould be added.  The Board agreed to add the position</w:t>
      </w:r>
      <w:r w:rsidRPr="002D5CBA">
        <w:rPr>
          <w:rFonts w:ascii="Arial" w:hAnsi="Arial"/>
          <w:sz w:val="20"/>
          <w:szCs w:val="20"/>
        </w:rPr>
        <w:t>, so Erica will add this to the updated Governance Charter that the Board will approve in the next few months.</w:t>
      </w:r>
    </w:p>
    <w:p w14:paraId="19F879DC" w14:textId="77777777" w:rsidR="0090430A" w:rsidRPr="002D5CBA" w:rsidRDefault="0090430A" w:rsidP="0008202A">
      <w:pPr>
        <w:pStyle w:val="NoSpacing"/>
        <w:ind w:left="720"/>
        <w:rPr>
          <w:rFonts w:ascii="Arial" w:hAnsi="Arial"/>
          <w:b/>
          <w:sz w:val="20"/>
          <w:szCs w:val="20"/>
        </w:rPr>
      </w:pPr>
    </w:p>
    <w:p w14:paraId="131B0127" w14:textId="6159ACAA" w:rsidR="00BB7C63" w:rsidRPr="002D5CBA" w:rsidRDefault="001B7F84" w:rsidP="00BB7C63">
      <w:pPr>
        <w:pStyle w:val="NoSpacing"/>
        <w:numPr>
          <w:ilvl w:val="0"/>
          <w:numId w:val="7"/>
        </w:numPr>
        <w:rPr>
          <w:rFonts w:ascii="Arial" w:hAnsi="Arial"/>
          <w:b/>
          <w:sz w:val="20"/>
          <w:szCs w:val="20"/>
        </w:rPr>
      </w:pPr>
      <w:r w:rsidRPr="002D5CBA">
        <w:rPr>
          <w:rFonts w:ascii="Arial" w:hAnsi="Arial"/>
          <w:b/>
          <w:sz w:val="20"/>
          <w:szCs w:val="20"/>
        </w:rPr>
        <w:t>2017 CoC Competition Update</w:t>
      </w:r>
    </w:p>
    <w:p w14:paraId="0E07F8C2" w14:textId="5998AA08" w:rsidR="00BB7C63" w:rsidRPr="002D5CBA" w:rsidRDefault="001B7F84" w:rsidP="00BB7C63">
      <w:pPr>
        <w:pStyle w:val="NoSpacing"/>
        <w:numPr>
          <w:ilvl w:val="1"/>
          <w:numId w:val="7"/>
        </w:numPr>
        <w:rPr>
          <w:rFonts w:ascii="Arial" w:hAnsi="Arial"/>
          <w:sz w:val="20"/>
          <w:szCs w:val="20"/>
        </w:rPr>
      </w:pPr>
      <w:r w:rsidRPr="002D5CBA">
        <w:rPr>
          <w:rFonts w:ascii="Arial" w:hAnsi="Arial"/>
          <w:sz w:val="20"/>
          <w:szCs w:val="20"/>
        </w:rPr>
        <w:t xml:space="preserve">Erica presented the </w:t>
      </w:r>
      <w:r w:rsidRPr="002D5CBA">
        <w:rPr>
          <w:rFonts w:ascii="Arial" w:hAnsi="Arial"/>
          <w:i/>
          <w:sz w:val="20"/>
          <w:szCs w:val="20"/>
        </w:rPr>
        <w:t>Project Evaluation Scorecard</w:t>
      </w:r>
      <w:r w:rsidR="0008202A" w:rsidRPr="002D5CBA">
        <w:rPr>
          <w:rFonts w:ascii="Arial" w:hAnsi="Arial"/>
          <w:sz w:val="20"/>
          <w:szCs w:val="20"/>
        </w:rPr>
        <w:t>:</w:t>
      </w:r>
    </w:p>
    <w:p w14:paraId="24CAD872" w14:textId="0CA4C3EA" w:rsidR="001B7F84" w:rsidRPr="002D5CBA" w:rsidRDefault="000C7449" w:rsidP="001B7F84">
      <w:pPr>
        <w:pStyle w:val="NoSpacing"/>
        <w:numPr>
          <w:ilvl w:val="2"/>
          <w:numId w:val="7"/>
        </w:numPr>
        <w:rPr>
          <w:rFonts w:ascii="Arial" w:hAnsi="Arial"/>
          <w:sz w:val="20"/>
          <w:szCs w:val="20"/>
        </w:rPr>
      </w:pPr>
      <w:r w:rsidRPr="002D5CBA">
        <w:rPr>
          <w:rFonts w:ascii="Arial" w:hAnsi="Arial"/>
          <w:sz w:val="20"/>
          <w:szCs w:val="20"/>
        </w:rPr>
        <w:t>The Project Evaluation Committee made a few revisions to the evaluation items and scoring this year:</w:t>
      </w:r>
    </w:p>
    <w:p w14:paraId="55A0930A" w14:textId="621C618A" w:rsidR="000C7449" w:rsidRPr="002D5CBA" w:rsidRDefault="000C7449" w:rsidP="000C7449">
      <w:pPr>
        <w:pStyle w:val="NoSpacing"/>
        <w:numPr>
          <w:ilvl w:val="3"/>
          <w:numId w:val="7"/>
        </w:numPr>
        <w:rPr>
          <w:rFonts w:ascii="Arial" w:hAnsi="Arial"/>
          <w:sz w:val="20"/>
          <w:szCs w:val="20"/>
        </w:rPr>
      </w:pPr>
      <w:r w:rsidRPr="002D5CBA">
        <w:rPr>
          <w:rFonts w:ascii="Arial" w:hAnsi="Arial"/>
          <w:sz w:val="20"/>
          <w:szCs w:val="20"/>
        </w:rPr>
        <w:t>Housing First practices are now a required evaluation item instead of a bonus points item.  Providers are required to provide documentation in order to have this item evaluated, and providers who fail to submit any documentation will automatically have points deducted.</w:t>
      </w:r>
    </w:p>
    <w:p w14:paraId="23893754" w14:textId="6A65C841" w:rsidR="000C7449" w:rsidRPr="002D5CBA" w:rsidRDefault="000C7449" w:rsidP="000C7449">
      <w:pPr>
        <w:pStyle w:val="NoSpacing"/>
        <w:numPr>
          <w:ilvl w:val="3"/>
          <w:numId w:val="7"/>
        </w:numPr>
        <w:rPr>
          <w:rFonts w:ascii="Arial" w:hAnsi="Arial"/>
          <w:sz w:val="20"/>
          <w:szCs w:val="20"/>
        </w:rPr>
      </w:pPr>
      <w:r w:rsidRPr="002D5CBA">
        <w:rPr>
          <w:rFonts w:ascii="Arial" w:hAnsi="Arial"/>
          <w:sz w:val="20"/>
          <w:szCs w:val="20"/>
        </w:rPr>
        <w:t xml:space="preserve">Prioritization of Chronically Homeless (PSH projects only) </w:t>
      </w:r>
      <w:r w:rsidR="00443899" w:rsidRPr="002D5CBA">
        <w:rPr>
          <w:rFonts w:ascii="Arial" w:hAnsi="Arial"/>
          <w:sz w:val="20"/>
          <w:szCs w:val="20"/>
        </w:rPr>
        <w:t>is</w:t>
      </w:r>
      <w:r w:rsidRPr="002D5CBA">
        <w:rPr>
          <w:rFonts w:ascii="Arial" w:hAnsi="Arial"/>
          <w:sz w:val="20"/>
          <w:szCs w:val="20"/>
        </w:rPr>
        <w:t xml:space="preserve"> now a required evaluation item instead of a bonus points item.  Providers are required to provide documentation in order to have this item evaluated, and providers who fail to submit any documentation will automatically have points deducted.</w:t>
      </w:r>
    </w:p>
    <w:p w14:paraId="102242AF" w14:textId="2977EA4A" w:rsidR="000C7449" w:rsidRPr="002D5CBA" w:rsidRDefault="000C7449" w:rsidP="000C7449">
      <w:pPr>
        <w:pStyle w:val="NoSpacing"/>
        <w:numPr>
          <w:ilvl w:val="3"/>
          <w:numId w:val="7"/>
        </w:numPr>
        <w:rPr>
          <w:rFonts w:ascii="Arial" w:hAnsi="Arial"/>
          <w:sz w:val="20"/>
          <w:szCs w:val="20"/>
        </w:rPr>
      </w:pPr>
      <w:r w:rsidRPr="002D5CBA">
        <w:rPr>
          <w:rFonts w:ascii="Arial" w:hAnsi="Arial"/>
          <w:sz w:val="20"/>
          <w:szCs w:val="20"/>
        </w:rPr>
        <w:t>Cost Effectiveness- similar to last year except that providers will automatically be deducted points for failure to submit a project budget</w:t>
      </w:r>
      <w:r w:rsidR="00FC220B" w:rsidRPr="002D5CBA">
        <w:rPr>
          <w:rFonts w:ascii="Arial" w:hAnsi="Arial"/>
          <w:sz w:val="20"/>
          <w:szCs w:val="20"/>
        </w:rPr>
        <w:t>.</w:t>
      </w:r>
    </w:p>
    <w:p w14:paraId="66138233" w14:textId="11CD0FE8" w:rsidR="000C7449" w:rsidRPr="002D5CBA" w:rsidRDefault="000C7449" w:rsidP="000C7449">
      <w:pPr>
        <w:pStyle w:val="NoSpacing"/>
        <w:numPr>
          <w:ilvl w:val="3"/>
          <w:numId w:val="7"/>
        </w:numPr>
        <w:rPr>
          <w:rFonts w:ascii="Arial" w:hAnsi="Arial"/>
          <w:sz w:val="20"/>
          <w:szCs w:val="20"/>
        </w:rPr>
      </w:pPr>
      <w:r w:rsidRPr="002D5CBA">
        <w:rPr>
          <w:rFonts w:ascii="Arial" w:hAnsi="Arial"/>
          <w:sz w:val="20"/>
          <w:szCs w:val="20"/>
        </w:rPr>
        <w:t xml:space="preserve">Match </w:t>
      </w:r>
      <w:r w:rsidR="008C3FB9" w:rsidRPr="002D5CBA">
        <w:rPr>
          <w:rFonts w:ascii="Arial" w:hAnsi="Arial"/>
          <w:sz w:val="20"/>
          <w:szCs w:val="20"/>
        </w:rPr>
        <w:t xml:space="preserve">and Leverage </w:t>
      </w:r>
      <w:r w:rsidRPr="002D5CBA">
        <w:rPr>
          <w:rFonts w:ascii="Arial" w:hAnsi="Arial"/>
          <w:sz w:val="20"/>
          <w:szCs w:val="20"/>
        </w:rPr>
        <w:t xml:space="preserve">Funding- </w:t>
      </w:r>
      <w:r w:rsidR="00911E9A" w:rsidRPr="002D5CBA">
        <w:rPr>
          <w:rFonts w:ascii="Arial" w:hAnsi="Arial"/>
          <w:sz w:val="20"/>
          <w:szCs w:val="20"/>
        </w:rPr>
        <w:t xml:space="preserve">this </w:t>
      </w:r>
      <w:r w:rsidRPr="002D5CBA">
        <w:rPr>
          <w:rFonts w:ascii="Arial" w:hAnsi="Arial"/>
          <w:sz w:val="20"/>
          <w:szCs w:val="20"/>
        </w:rPr>
        <w:t>will be reviewed by CoC staff according to the match</w:t>
      </w:r>
      <w:r w:rsidR="00911E9A" w:rsidRPr="002D5CBA">
        <w:rPr>
          <w:rFonts w:ascii="Arial" w:hAnsi="Arial"/>
          <w:sz w:val="20"/>
          <w:szCs w:val="20"/>
        </w:rPr>
        <w:t xml:space="preserve"> and leverage</w:t>
      </w:r>
      <w:r w:rsidRPr="002D5CBA">
        <w:rPr>
          <w:rFonts w:ascii="Arial" w:hAnsi="Arial"/>
          <w:sz w:val="20"/>
          <w:szCs w:val="20"/>
        </w:rPr>
        <w:t xml:space="preserve"> submitted in the</w:t>
      </w:r>
      <w:r w:rsidR="00911E9A" w:rsidRPr="002D5CBA">
        <w:rPr>
          <w:rFonts w:ascii="Arial" w:hAnsi="Arial"/>
          <w:sz w:val="20"/>
          <w:szCs w:val="20"/>
        </w:rPr>
        <w:t xml:space="preserve"> project’s</w:t>
      </w:r>
      <w:r w:rsidRPr="002D5CBA">
        <w:rPr>
          <w:rFonts w:ascii="Arial" w:hAnsi="Arial"/>
          <w:sz w:val="20"/>
          <w:szCs w:val="20"/>
        </w:rPr>
        <w:t xml:space="preserve"> 2015 CoC application.</w:t>
      </w:r>
      <w:r w:rsidR="00911E9A" w:rsidRPr="002D5CBA">
        <w:rPr>
          <w:rFonts w:ascii="Arial" w:hAnsi="Arial"/>
          <w:sz w:val="20"/>
          <w:szCs w:val="20"/>
        </w:rPr>
        <w:t xml:space="preserve">  Since this is the first year for evaluating this item, projects will also be allowed to submit documentation of additional match and leverage that was committed to the project between the time of application submittal and execution of the grant agreement.</w:t>
      </w:r>
    </w:p>
    <w:p w14:paraId="5AF30250" w14:textId="73E64C93" w:rsidR="00244F7E" w:rsidRPr="002D5CBA" w:rsidRDefault="00244F7E" w:rsidP="00244F7E">
      <w:pPr>
        <w:pStyle w:val="NoSpacing"/>
        <w:numPr>
          <w:ilvl w:val="2"/>
          <w:numId w:val="7"/>
        </w:numPr>
        <w:rPr>
          <w:rFonts w:ascii="Arial" w:hAnsi="Arial"/>
          <w:sz w:val="20"/>
          <w:szCs w:val="20"/>
        </w:rPr>
      </w:pPr>
      <w:r w:rsidRPr="002D5CBA">
        <w:rPr>
          <w:rFonts w:ascii="Arial" w:hAnsi="Arial"/>
          <w:sz w:val="20"/>
          <w:szCs w:val="20"/>
        </w:rPr>
        <w:t>The competition guidance document is in a draft version and will be finalized soon.  Erica will send it out to the Board for approval.</w:t>
      </w:r>
    </w:p>
    <w:p w14:paraId="5A563582" w14:textId="18700A59" w:rsidR="003F5941" w:rsidRPr="002D5CBA" w:rsidRDefault="003F5941" w:rsidP="00244F7E">
      <w:pPr>
        <w:pStyle w:val="NoSpacing"/>
        <w:numPr>
          <w:ilvl w:val="2"/>
          <w:numId w:val="7"/>
        </w:numPr>
        <w:rPr>
          <w:rFonts w:ascii="Arial" w:hAnsi="Arial"/>
          <w:sz w:val="20"/>
          <w:szCs w:val="20"/>
        </w:rPr>
      </w:pPr>
      <w:r w:rsidRPr="002D5CBA">
        <w:rPr>
          <w:rFonts w:ascii="Arial" w:hAnsi="Arial"/>
          <w:sz w:val="20"/>
          <w:szCs w:val="20"/>
        </w:rPr>
        <w:t xml:space="preserve">Erica presented the </w:t>
      </w:r>
      <w:r w:rsidR="005E036C" w:rsidRPr="002D5CBA">
        <w:rPr>
          <w:rFonts w:ascii="Arial" w:hAnsi="Arial"/>
          <w:sz w:val="20"/>
          <w:szCs w:val="20"/>
        </w:rPr>
        <w:t>2017 CoC Competition and Project Ranking Priorities and Goals document:</w:t>
      </w:r>
    </w:p>
    <w:p w14:paraId="42FAF650" w14:textId="02E7EE48" w:rsidR="003F5941" w:rsidRPr="002D5CBA" w:rsidRDefault="003F5941" w:rsidP="003F5941">
      <w:pPr>
        <w:pStyle w:val="NoSpacing"/>
        <w:numPr>
          <w:ilvl w:val="3"/>
          <w:numId w:val="7"/>
        </w:numPr>
        <w:rPr>
          <w:rFonts w:ascii="Arial" w:hAnsi="Arial"/>
          <w:sz w:val="20"/>
          <w:szCs w:val="20"/>
        </w:rPr>
      </w:pPr>
      <w:r w:rsidRPr="002D5CBA">
        <w:rPr>
          <w:rFonts w:ascii="Arial" w:hAnsi="Arial"/>
          <w:sz w:val="20"/>
          <w:szCs w:val="20"/>
        </w:rPr>
        <w:t>This document outlines funding and ranking priorities for the 2017 competition</w:t>
      </w:r>
      <w:r w:rsidR="00911E9A" w:rsidRPr="002D5CBA">
        <w:rPr>
          <w:rFonts w:ascii="Arial" w:hAnsi="Arial"/>
          <w:sz w:val="20"/>
          <w:szCs w:val="20"/>
        </w:rPr>
        <w:t>.</w:t>
      </w:r>
    </w:p>
    <w:p w14:paraId="462BDDBA" w14:textId="16AD0013" w:rsidR="00F958F0" w:rsidRPr="002D5CBA" w:rsidRDefault="00F958F0" w:rsidP="003F5941">
      <w:pPr>
        <w:pStyle w:val="NoSpacing"/>
        <w:numPr>
          <w:ilvl w:val="3"/>
          <w:numId w:val="7"/>
        </w:numPr>
        <w:rPr>
          <w:rFonts w:ascii="Arial" w:hAnsi="Arial"/>
          <w:sz w:val="20"/>
          <w:szCs w:val="20"/>
        </w:rPr>
      </w:pPr>
      <w:r w:rsidRPr="002D5CBA">
        <w:rPr>
          <w:rFonts w:ascii="Arial" w:hAnsi="Arial"/>
          <w:sz w:val="20"/>
          <w:szCs w:val="20"/>
        </w:rPr>
        <w:t xml:space="preserve">The language in this document will be </w:t>
      </w:r>
      <w:r w:rsidR="00D62331" w:rsidRPr="002D5CBA">
        <w:rPr>
          <w:rFonts w:ascii="Arial" w:hAnsi="Arial"/>
          <w:sz w:val="20"/>
          <w:szCs w:val="20"/>
        </w:rPr>
        <w:t>added to the</w:t>
      </w:r>
      <w:r w:rsidRPr="002D5CBA">
        <w:rPr>
          <w:rFonts w:ascii="Arial" w:hAnsi="Arial"/>
          <w:sz w:val="20"/>
          <w:szCs w:val="20"/>
        </w:rPr>
        <w:t xml:space="preserve"> 2017 competition guidance document</w:t>
      </w:r>
      <w:r w:rsidR="00911E9A" w:rsidRPr="002D5CBA">
        <w:rPr>
          <w:rFonts w:ascii="Arial" w:hAnsi="Arial"/>
          <w:sz w:val="20"/>
          <w:szCs w:val="20"/>
        </w:rPr>
        <w:t>.</w:t>
      </w:r>
    </w:p>
    <w:p w14:paraId="00919ECD" w14:textId="05E88A10" w:rsidR="003F5941" w:rsidRPr="002D5CBA" w:rsidRDefault="003F5941" w:rsidP="003F5941">
      <w:pPr>
        <w:pStyle w:val="NoSpacing"/>
        <w:numPr>
          <w:ilvl w:val="3"/>
          <w:numId w:val="7"/>
        </w:numPr>
        <w:rPr>
          <w:rFonts w:ascii="Arial" w:hAnsi="Arial"/>
          <w:sz w:val="20"/>
          <w:szCs w:val="20"/>
        </w:rPr>
      </w:pPr>
      <w:r w:rsidRPr="002D5CBA">
        <w:rPr>
          <w:rFonts w:ascii="Arial" w:hAnsi="Arial"/>
          <w:sz w:val="20"/>
          <w:szCs w:val="20"/>
        </w:rPr>
        <w:t>The document as presented is the same as</w:t>
      </w:r>
      <w:r w:rsidR="00911E9A" w:rsidRPr="002D5CBA">
        <w:rPr>
          <w:rFonts w:ascii="Arial" w:hAnsi="Arial"/>
          <w:sz w:val="20"/>
          <w:szCs w:val="20"/>
        </w:rPr>
        <w:t xml:space="preserve"> it was</w:t>
      </w:r>
      <w:r w:rsidRPr="002D5CBA">
        <w:rPr>
          <w:rFonts w:ascii="Arial" w:hAnsi="Arial"/>
          <w:sz w:val="20"/>
          <w:szCs w:val="20"/>
        </w:rPr>
        <w:t xml:space="preserve"> for the 2016 competition- Erica reviewed the goals and priorities and asked the Board to consider any changes for this year’s competition.</w:t>
      </w:r>
    </w:p>
    <w:p w14:paraId="4A250B96" w14:textId="4F279C10" w:rsidR="00D62331" w:rsidRPr="002D5CBA" w:rsidRDefault="00D62331" w:rsidP="003F5941">
      <w:pPr>
        <w:pStyle w:val="NoSpacing"/>
        <w:numPr>
          <w:ilvl w:val="3"/>
          <w:numId w:val="7"/>
        </w:numPr>
        <w:rPr>
          <w:rFonts w:ascii="Arial" w:hAnsi="Arial"/>
          <w:sz w:val="20"/>
          <w:szCs w:val="20"/>
        </w:rPr>
      </w:pPr>
      <w:r w:rsidRPr="002D5CBA">
        <w:rPr>
          <w:rFonts w:ascii="Arial" w:hAnsi="Arial"/>
          <w:sz w:val="20"/>
          <w:szCs w:val="20"/>
        </w:rPr>
        <w:t>Katie Kitchin recommended that, if cost effectiveness is a CoC funding goal, then there should be different evaluation/scoring for different project types- the Project Scorecard would have to be revised.  The group agreed with this revision.</w:t>
      </w:r>
    </w:p>
    <w:p w14:paraId="165AFFCD" w14:textId="735907B8" w:rsidR="00D62331" w:rsidRPr="002D5CBA" w:rsidRDefault="001C05F0" w:rsidP="003F5941">
      <w:pPr>
        <w:pStyle w:val="NoSpacing"/>
        <w:numPr>
          <w:ilvl w:val="3"/>
          <w:numId w:val="7"/>
        </w:numPr>
        <w:rPr>
          <w:rFonts w:ascii="Arial" w:hAnsi="Arial"/>
          <w:sz w:val="20"/>
          <w:szCs w:val="20"/>
        </w:rPr>
      </w:pPr>
      <w:r w:rsidRPr="002D5CBA">
        <w:rPr>
          <w:rFonts w:ascii="Arial" w:hAnsi="Arial"/>
          <w:sz w:val="20"/>
          <w:szCs w:val="20"/>
        </w:rPr>
        <w:t>Erica asked for approval</w:t>
      </w:r>
      <w:r w:rsidR="005E036C" w:rsidRPr="002D5CBA">
        <w:rPr>
          <w:rFonts w:ascii="Arial" w:hAnsi="Arial"/>
          <w:sz w:val="20"/>
          <w:szCs w:val="20"/>
        </w:rPr>
        <w:t xml:space="preserve"> of the</w:t>
      </w:r>
      <w:r w:rsidRPr="002D5CBA">
        <w:rPr>
          <w:rFonts w:ascii="Arial" w:hAnsi="Arial"/>
          <w:sz w:val="20"/>
          <w:szCs w:val="20"/>
        </w:rPr>
        <w:t xml:space="preserve"> funding priorities</w:t>
      </w:r>
      <w:r w:rsidR="00911E9A" w:rsidRPr="002D5CBA">
        <w:rPr>
          <w:rFonts w:ascii="Arial" w:hAnsi="Arial"/>
          <w:sz w:val="20"/>
          <w:szCs w:val="20"/>
        </w:rPr>
        <w:t xml:space="preserve"> for the 2017 CoC C</w:t>
      </w:r>
      <w:r w:rsidR="005E036C" w:rsidRPr="002D5CBA">
        <w:rPr>
          <w:rFonts w:ascii="Arial" w:hAnsi="Arial"/>
          <w:sz w:val="20"/>
          <w:szCs w:val="20"/>
        </w:rPr>
        <w:t>ompetition:</w:t>
      </w:r>
    </w:p>
    <w:p w14:paraId="797D186F" w14:textId="106E07B1" w:rsidR="001C05F0" w:rsidRPr="002D5CBA" w:rsidRDefault="001C05F0" w:rsidP="00DF3CB4">
      <w:pPr>
        <w:pStyle w:val="NoSpacing"/>
        <w:numPr>
          <w:ilvl w:val="4"/>
          <w:numId w:val="7"/>
        </w:numPr>
        <w:rPr>
          <w:rFonts w:ascii="Arial" w:hAnsi="Arial"/>
          <w:sz w:val="20"/>
          <w:szCs w:val="20"/>
        </w:rPr>
      </w:pPr>
      <w:r w:rsidRPr="002D5CBA">
        <w:rPr>
          <w:rFonts w:ascii="Arial" w:hAnsi="Arial"/>
          <w:sz w:val="20"/>
          <w:szCs w:val="20"/>
        </w:rPr>
        <w:t xml:space="preserve">Fred </w:t>
      </w:r>
      <w:r w:rsidR="00D377B8" w:rsidRPr="002D5CBA">
        <w:rPr>
          <w:rFonts w:ascii="Arial" w:hAnsi="Arial"/>
          <w:sz w:val="20"/>
          <w:szCs w:val="20"/>
        </w:rPr>
        <w:t xml:space="preserve">Berry </w:t>
      </w:r>
      <w:r w:rsidR="00DF3CB4" w:rsidRPr="002D5CBA">
        <w:rPr>
          <w:rFonts w:ascii="Arial" w:hAnsi="Arial"/>
          <w:sz w:val="20"/>
          <w:szCs w:val="20"/>
        </w:rPr>
        <w:t>made a motion to approve the funding priorities for the 2017 CoC Competition</w:t>
      </w:r>
      <w:r w:rsidRPr="002D5CBA">
        <w:rPr>
          <w:rFonts w:ascii="Arial" w:hAnsi="Arial"/>
          <w:sz w:val="20"/>
          <w:szCs w:val="20"/>
        </w:rPr>
        <w:t>, Nathan</w:t>
      </w:r>
      <w:r w:rsidR="00DF3CB4" w:rsidRPr="002D5CBA">
        <w:rPr>
          <w:rFonts w:ascii="Arial" w:hAnsi="Arial"/>
          <w:sz w:val="20"/>
          <w:szCs w:val="20"/>
        </w:rPr>
        <w:t xml:space="preserve"> Blatchley</w:t>
      </w:r>
      <w:r w:rsidRPr="002D5CBA">
        <w:rPr>
          <w:rFonts w:ascii="Arial" w:hAnsi="Arial"/>
          <w:sz w:val="20"/>
          <w:szCs w:val="20"/>
        </w:rPr>
        <w:t xml:space="preserve"> seconded</w:t>
      </w:r>
      <w:r w:rsidR="00DF3CB4" w:rsidRPr="002D5CBA">
        <w:rPr>
          <w:rFonts w:ascii="Arial" w:hAnsi="Arial"/>
          <w:sz w:val="20"/>
          <w:szCs w:val="20"/>
        </w:rPr>
        <w:t xml:space="preserve"> the motion.</w:t>
      </w:r>
    </w:p>
    <w:p w14:paraId="07767C50" w14:textId="7F540AB2" w:rsidR="00DF3CB4" w:rsidRPr="002D5CBA" w:rsidRDefault="00DF3CB4" w:rsidP="00DF3CB4">
      <w:pPr>
        <w:pStyle w:val="NoSpacing"/>
        <w:numPr>
          <w:ilvl w:val="5"/>
          <w:numId w:val="7"/>
        </w:numPr>
        <w:rPr>
          <w:rFonts w:ascii="Arial" w:hAnsi="Arial"/>
          <w:b/>
          <w:sz w:val="20"/>
          <w:szCs w:val="20"/>
        </w:rPr>
      </w:pPr>
      <w:r w:rsidRPr="002D5CBA">
        <w:rPr>
          <w:rFonts w:ascii="Arial" w:hAnsi="Arial"/>
          <w:sz w:val="20"/>
          <w:szCs w:val="20"/>
        </w:rPr>
        <w:t xml:space="preserve">Vote: </w:t>
      </w:r>
      <w:r w:rsidR="00911E9A" w:rsidRPr="002D5CBA">
        <w:rPr>
          <w:rFonts w:ascii="Arial" w:hAnsi="Arial"/>
          <w:sz w:val="20"/>
          <w:szCs w:val="20"/>
        </w:rPr>
        <w:t>21</w:t>
      </w:r>
      <w:r w:rsidRPr="002D5CBA">
        <w:rPr>
          <w:rFonts w:ascii="Arial" w:hAnsi="Arial"/>
          <w:sz w:val="20"/>
          <w:szCs w:val="20"/>
        </w:rPr>
        <w:t xml:space="preserve"> for, 0 opposed, 0 abstained </w:t>
      </w:r>
    </w:p>
    <w:p w14:paraId="050156F0" w14:textId="558F44DE" w:rsidR="001C05F0" w:rsidRPr="002D5CBA" w:rsidRDefault="001C05F0" w:rsidP="001C05F0">
      <w:pPr>
        <w:pStyle w:val="NoSpacing"/>
        <w:numPr>
          <w:ilvl w:val="3"/>
          <w:numId w:val="7"/>
        </w:numPr>
        <w:rPr>
          <w:rFonts w:ascii="Arial" w:hAnsi="Arial"/>
          <w:sz w:val="20"/>
          <w:szCs w:val="20"/>
        </w:rPr>
      </w:pPr>
      <w:r w:rsidRPr="002D5CBA">
        <w:rPr>
          <w:rFonts w:ascii="Arial" w:hAnsi="Arial"/>
          <w:sz w:val="20"/>
          <w:szCs w:val="20"/>
        </w:rPr>
        <w:t xml:space="preserve">Erica asked for approval </w:t>
      </w:r>
      <w:r w:rsidR="005E036C" w:rsidRPr="002D5CBA">
        <w:rPr>
          <w:rFonts w:ascii="Arial" w:hAnsi="Arial"/>
          <w:sz w:val="20"/>
          <w:szCs w:val="20"/>
        </w:rPr>
        <w:t xml:space="preserve">of the </w:t>
      </w:r>
      <w:r w:rsidRPr="002D5CBA">
        <w:rPr>
          <w:rFonts w:ascii="Arial" w:hAnsi="Arial"/>
          <w:sz w:val="20"/>
          <w:szCs w:val="20"/>
        </w:rPr>
        <w:t>proj</w:t>
      </w:r>
      <w:r w:rsidR="005E036C" w:rsidRPr="002D5CBA">
        <w:rPr>
          <w:rFonts w:ascii="Arial" w:hAnsi="Arial"/>
          <w:sz w:val="20"/>
          <w:szCs w:val="20"/>
        </w:rPr>
        <w:t>ect</w:t>
      </w:r>
      <w:r w:rsidRPr="002D5CBA">
        <w:rPr>
          <w:rFonts w:ascii="Arial" w:hAnsi="Arial"/>
          <w:sz w:val="20"/>
          <w:szCs w:val="20"/>
        </w:rPr>
        <w:t xml:space="preserve"> ranking </w:t>
      </w:r>
      <w:r w:rsidR="005E036C" w:rsidRPr="002D5CBA">
        <w:rPr>
          <w:rFonts w:ascii="Arial" w:hAnsi="Arial"/>
          <w:sz w:val="20"/>
          <w:szCs w:val="20"/>
        </w:rPr>
        <w:t>goals</w:t>
      </w:r>
      <w:r w:rsidR="00911E9A" w:rsidRPr="002D5CBA">
        <w:rPr>
          <w:rFonts w:ascii="Arial" w:hAnsi="Arial"/>
          <w:sz w:val="20"/>
          <w:szCs w:val="20"/>
        </w:rPr>
        <w:t xml:space="preserve"> for the 2017 CoC C</w:t>
      </w:r>
      <w:r w:rsidR="00DF3CB4" w:rsidRPr="002D5CBA">
        <w:rPr>
          <w:rFonts w:ascii="Arial" w:hAnsi="Arial"/>
          <w:sz w:val="20"/>
          <w:szCs w:val="20"/>
        </w:rPr>
        <w:t>ompetition</w:t>
      </w:r>
      <w:r w:rsidR="005E036C" w:rsidRPr="002D5CBA">
        <w:rPr>
          <w:rFonts w:ascii="Arial" w:hAnsi="Arial"/>
          <w:sz w:val="20"/>
          <w:szCs w:val="20"/>
        </w:rPr>
        <w:t>:</w:t>
      </w:r>
    </w:p>
    <w:p w14:paraId="1F70E212" w14:textId="25355A8E" w:rsidR="001C05F0" w:rsidRPr="002D5CBA" w:rsidRDefault="005E036C" w:rsidP="00911E9A">
      <w:pPr>
        <w:pStyle w:val="NoSpacing"/>
        <w:numPr>
          <w:ilvl w:val="4"/>
          <w:numId w:val="7"/>
        </w:numPr>
        <w:rPr>
          <w:rFonts w:ascii="Arial" w:hAnsi="Arial"/>
          <w:sz w:val="20"/>
          <w:szCs w:val="20"/>
        </w:rPr>
      </w:pPr>
      <w:r w:rsidRPr="002D5CBA">
        <w:rPr>
          <w:rFonts w:ascii="Arial" w:hAnsi="Arial"/>
          <w:sz w:val="20"/>
          <w:szCs w:val="20"/>
        </w:rPr>
        <w:t xml:space="preserve">Nathan </w:t>
      </w:r>
      <w:r w:rsidR="00DF3CB4" w:rsidRPr="002D5CBA">
        <w:rPr>
          <w:rFonts w:ascii="Arial" w:hAnsi="Arial"/>
          <w:sz w:val="20"/>
          <w:szCs w:val="20"/>
        </w:rPr>
        <w:t>Blatchley made a motion to approve the project ranking goals for the 2017 CoC Competition</w:t>
      </w:r>
      <w:r w:rsidRPr="002D5CBA">
        <w:rPr>
          <w:rFonts w:ascii="Arial" w:hAnsi="Arial"/>
          <w:sz w:val="20"/>
          <w:szCs w:val="20"/>
        </w:rPr>
        <w:t>, Fred</w:t>
      </w:r>
      <w:r w:rsidR="001C05F0" w:rsidRPr="002D5CBA">
        <w:rPr>
          <w:rFonts w:ascii="Arial" w:hAnsi="Arial"/>
          <w:sz w:val="20"/>
          <w:szCs w:val="20"/>
        </w:rPr>
        <w:t xml:space="preserve"> </w:t>
      </w:r>
      <w:r w:rsidR="00D377B8" w:rsidRPr="002D5CBA">
        <w:rPr>
          <w:rFonts w:ascii="Arial" w:hAnsi="Arial"/>
          <w:sz w:val="20"/>
          <w:szCs w:val="20"/>
        </w:rPr>
        <w:t xml:space="preserve">Berry </w:t>
      </w:r>
      <w:r w:rsidR="001C05F0" w:rsidRPr="002D5CBA">
        <w:rPr>
          <w:rFonts w:ascii="Arial" w:hAnsi="Arial"/>
          <w:sz w:val="20"/>
          <w:szCs w:val="20"/>
        </w:rPr>
        <w:t>seconded</w:t>
      </w:r>
      <w:r w:rsidR="00D377B8" w:rsidRPr="002D5CBA">
        <w:rPr>
          <w:rFonts w:ascii="Arial" w:hAnsi="Arial"/>
          <w:sz w:val="20"/>
          <w:szCs w:val="20"/>
        </w:rPr>
        <w:t xml:space="preserve"> the motion.</w:t>
      </w:r>
    </w:p>
    <w:p w14:paraId="42C8476F" w14:textId="571B855B" w:rsidR="00D377B8" w:rsidRPr="002D5CBA" w:rsidRDefault="00911E9A" w:rsidP="00D377B8">
      <w:pPr>
        <w:pStyle w:val="NoSpacing"/>
        <w:numPr>
          <w:ilvl w:val="5"/>
          <w:numId w:val="7"/>
        </w:numPr>
        <w:rPr>
          <w:rFonts w:ascii="Arial" w:hAnsi="Arial"/>
          <w:b/>
          <w:sz w:val="20"/>
          <w:szCs w:val="20"/>
        </w:rPr>
      </w:pPr>
      <w:r w:rsidRPr="002D5CBA">
        <w:rPr>
          <w:rFonts w:ascii="Arial" w:hAnsi="Arial"/>
          <w:sz w:val="20"/>
          <w:szCs w:val="20"/>
        </w:rPr>
        <w:t>Vote: 21</w:t>
      </w:r>
      <w:r w:rsidR="00D377B8" w:rsidRPr="002D5CBA">
        <w:rPr>
          <w:rFonts w:ascii="Arial" w:hAnsi="Arial"/>
          <w:sz w:val="20"/>
          <w:szCs w:val="20"/>
        </w:rPr>
        <w:t xml:space="preserve"> for, 0 opposed, 0 abstained </w:t>
      </w:r>
    </w:p>
    <w:p w14:paraId="2F36D363" w14:textId="5860B105" w:rsidR="001C05F0" w:rsidRPr="002D5CBA" w:rsidRDefault="00E45F40" w:rsidP="00655520">
      <w:pPr>
        <w:pStyle w:val="NoSpacing"/>
        <w:numPr>
          <w:ilvl w:val="2"/>
          <w:numId w:val="7"/>
        </w:numPr>
        <w:rPr>
          <w:rFonts w:ascii="Arial" w:hAnsi="Arial"/>
          <w:sz w:val="20"/>
          <w:szCs w:val="20"/>
        </w:rPr>
      </w:pPr>
      <w:r w:rsidRPr="002D5CBA">
        <w:rPr>
          <w:rFonts w:ascii="Arial" w:hAnsi="Arial"/>
          <w:sz w:val="20"/>
          <w:szCs w:val="20"/>
        </w:rPr>
        <w:t>F</w:t>
      </w:r>
      <w:r w:rsidR="00655520" w:rsidRPr="002D5CBA">
        <w:rPr>
          <w:rFonts w:ascii="Arial" w:hAnsi="Arial"/>
          <w:sz w:val="20"/>
          <w:szCs w:val="20"/>
        </w:rPr>
        <w:t>unding</w:t>
      </w:r>
      <w:r w:rsidR="00E97956" w:rsidRPr="002D5CBA">
        <w:rPr>
          <w:rFonts w:ascii="Arial" w:hAnsi="Arial"/>
          <w:sz w:val="20"/>
          <w:szCs w:val="20"/>
        </w:rPr>
        <w:t xml:space="preserve"> for </w:t>
      </w:r>
      <w:r w:rsidR="00B95C5D" w:rsidRPr="002D5CBA">
        <w:rPr>
          <w:rFonts w:ascii="Arial" w:hAnsi="Arial"/>
          <w:sz w:val="20"/>
          <w:szCs w:val="20"/>
        </w:rPr>
        <w:t>new projects in</w:t>
      </w:r>
      <w:r w:rsidRPr="002D5CBA">
        <w:rPr>
          <w:rFonts w:ascii="Arial" w:hAnsi="Arial"/>
          <w:sz w:val="20"/>
          <w:szCs w:val="20"/>
        </w:rPr>
        <w:t xml:space="preserve"> </w:t>
      </w:r>
      <w:r w:rsidR="00E97956" w:rsidRPr="002D5CBA">
        <w:rPr>
          <w:rFonts w:ascii="Arial" w:hAnsi="Arial"/>
          <w:sz w:val="20"/>
          <w:szCs w:val="20"/>
        </w:rPr>
        <w:t>the 2017 CoC Competition:</w:t>
      </w:r>
      <w:r w:rsidR="00655520" w:rsidRPr="002D5CBA">
        <w:rPr>
          <w:rFonts w:ascii="Arial" w:hAnsi="Arial"/>
          <w:sz w:val="20"/>
          <w:szCs w:val="20"/>
        </w:rPr>
        <w:t xml:space="preserve"> </w:t>
      </w:r>
    </w:p>
    <w:p w14:paraId="789B0EF3" w14:textId="13FCB82C" w:rsidR="00E45F40" w:rsidRPr="002D5CBA" w:rsidRDefault="00E45F40" w:rsidP="00E45F40">
      <w:pPr>
        <w:pStyle w:val="NoSpacing"/>
        <w:numPr>
          <w:ilvl w:val="3"/>
          <w:numId w:val="7"/>
        </w:numPr>
        <w:rPr>
          <w:rFonts w:ascii="Arial" w:hAnsi="Arial"/>
          <w:sz w:val="20"/>
          <w:szCs w:val="20"/>
        </w:rPr>
      </w:pPr>
      <w:r w:rsidRPr="002D5CBA">
        <w:rPr>
          <w:rFonts w:ascii="Arial" w:hAnsi="Arial"/>
          <w:sz w:val="20"/>
          <w:szCs w:val="20"/>
        </w:rPr>
        <w:t>Erica presented two documents that show existing funding resources and a projection of where new projects/resources are needed and which type/s of new projects are needed.</w:t>
      </w:r>
    </w:p>
    <w:p w14:paraId="6F998978" w14:textId="28FBE9EE" w:rsidR="00E45F40" w:rsidRPr="002D5CBA" w:rsidRDefault="00E45F40" w:rsidP="00E45F40">
      <w:pPr>
        <w:pStyle w:val="NoSpacing"/>
        <w:numPr>
          <w:ilvl w:val="4"/>
          <w:numId w:val="7"/>
        </w:numPr>
        <w:rPr>
          <w:rFonts w:ascii="Arial" w:hAnsi="Arial"/>
          <w:sz w:val="20"/>
          <w:szCs w:val="20"/>
        </w:rPr>
      </w:pPr>
      <w:r w:rsidRPr="002D5CBA">
        <w:rPr>
          <w:rFonts w:ascii="Arial" w:hAnsi="Arial"/>
          <w:sz w:val="20"/>
          <w:szCs w:val="20"/>
        </w:rPr>
        <w:t>The projection analysis shows that while there is a need for additional PSH resources thro</w:t>
      </w:r>
      <w:r w:rsidR="00C46088" w:rsidRPr="002D5CBA">
        <w:rPr>
          <w:rFonts w:ascii="Arial" w:hAnsi="Arial"/>
          <w:sz w:val="20"/>
          <w:szCs w:val="20"/>
        </w:rPr>
        <w:t>ughout the BoSCoC, there is</w:t>
      </w:r>
      <w:r w:rsidRPr="002D5CBA">
        <w:rPr>
          <w:rFonts w:ascii="Arial" w:hAnsi="Arial"/>
          <w:sz w:val="20"/>
          <w:szCs w:val="20"/>
        </w:rPr>
        <w:t xml:space="preserve"> an even greater need for RRH resources.</w:t>
      </w:r>
    </w:p>
    <w:p w14:paraId="703BB0E9" w14:textId="61323E5C" w:rsidR="00E45F40" w:rsidRPr="002D5CBA" w:rsidRDefault="00E45F40" w:rsidP="00E45F40">
      <w:pPr>
        <w:pStyle w:val="NoSpacing"/>
        <w:numPr>
          <w:ilvl w:val="4"/>
          <w:numId w:val="7"/>
        </w:numPr>
        <w:rPr>
          <w:rFonts w:ascii="Arial" w:hAnsi="Arial"/>
          <w:sz w:val="20"/>
          <w:szCs w:val="20"/>
        </w:rPr>
      </w:pPr>
      <w:r w:rsidRPr="002D5CBA">
        <w:rPr>
          <w:rFonts w:ascii="Arial" w:hAnsi="Arial"/>
          <w:sz w:val="20"/>
          <w:szCs w:val="20"/>
        </w:rPr>
        <w:t xml:space="preserve">Erica stated that we have generated this data recently and need to analyze it in detail before making funding and resource decisions based on it, but it clearly shows that RRH resources are needed throughout the CoC.  </w:t>
      </w:r>
    </w:p>
    <w:p w14:paraId="72B05AAF" w14:textId="7D2BE0A1" w:rsidR="00E97956" w:rsidRPr="002D5CBA" w:rsidRDefault="00E45F40" w:rsidP="00E45F40">
      <w:pPr>
        <w:pStyle w:val="NoSpacing"/>
        <w:numPr>
          <w:ilvl w:val="4"/>
          <w:numId w:val="7"/>
        </w:numPr>
        <w:rPr>
          <w:rFonts w:ascii="Arial" w:hAnsi="Arial"/>
          <w:sz w:val="20"/>
          <w:szCs w:val="20"/>
        </w:rPr>
      </w:pPr>
      <w:r w:rsidRPr="002D5CBA">
        <w:rPr>
          <w:rFonts w:ascii="Arial" w:hAnsi="Arial"/>
          <w:sz w:val="20"/>
          <w:szCs w:val="20"/>
        </w:rPr>
        <w:t>Erica asked the Board to consider a new statewide RRH project for the 2017 competition</w:t>
      </w:r>
      <w:r w:rsidR="00EE2FF9" w:rsidRPr="002D5CBA">
        <w:rPr>
          <w:rFonts w:ascii="Arial" w:hAnsi="Arial"/>
          <w:sz w:val="20"/>
          <w:szCs w:val="20"/>
        </w:rPr>
        <w:t xml:space="preserve"> (if there is new project funding available)</w:t>
      </w:r>
      <w:r w:rsidRPr="002D5CBA">
        <w:rPr>
          <w:rFonts w:ascii="Arial" w:hAnsi="Arial"/>
          <w:sz w:val="20"/>
          <w:szCs w:val="20"/>
        </w:rPr>
        <w:t xml:space="preserve"> that would be distributed through existing </w:t>
      </w:r>
      <w:r w:rsidR="00C46088" w:rsidRPr="002D5CBA">
        <w:rPr>
          <w:rFonts w:ascii="Arial" w:hAnsi="Arial"/>
          <w:sz w:val="20"/>
          <w:szCs w:val="20"/>
        </w:rPr>
        <w:t xml:space="preserve">ODSA </w:t>
      </w:r>
      <w:r w:rsidRPr="002D5CBA">
        <w:rPr>
          <w:rFonts w:ascii="Arial" w:hAnsi="Arial"/>
          <w:sz w:val="20"/>
          <w:szCs w:val="20"/>
        </w:rPr>
        <w:t>HCRP channels</w:t>
      </w:r>
      <w:r w:rsidR="00332C22" w:rsidRPr="002D5CBA">
        <w:rPr>
          <w:rFonts w:ascii="Arial" w:hAnsi="Arial"/>
          <w:sz w:val="20"/>
          <w:szCs w:val="20"/>
        </w:rPr>
        <w:t>.  She noted that the CoC would also allow project conversions and any LIHTC-approved projects as applicants for new project funding.</w:t>
      </w:r>
      <w:r w:rsidR="00520A23" w:rsidRPr="002D5CBA">
        <w:rPr>
          <w:rFonts w:ascii="Arial" w:hAnsi="Arial"/>
          <w:sz w:val="20"/>
          <w:szCs w:val="20"/>
        </w:rPr>
        <w:t xml:space="preserve">  The Board was receptive to considering the new RRH project- Erica will provide more information to help the Board reach a decision.</w:t>
      </w:r>
      <w:r w:rsidR="00CD6F83" w:rsidRPr="002D5CBA">
        <w:rPr>
          <w:rFonts w:ascii="Arial" w:hAnsi="Arial"/>
          <w:sz w:val="20"/>
          <w:szCs w:val="20"/>
        </w:rPr>
        <w:t xml:space="preserve">  </w:t>
      </w:r>
    </w:p>
    <w:p w14:paraId="2B4EEF2C" w14:textId="699AC4E9" w:rsidR="00121225" w:rsidRPr="002D5CBA" w:rsidRDefault="00121225" w:rsidP="00E45F40">
      <w:pPr>
        <w:pStyle w:val="NoSpacing"/>
        <w:numPr>
          <w:ilvl w:val="4"/>
          <w:numId w:val="7"/>
        </w:numPr>
        <w:rPr>
          <w:rFonts w:ascii="Arial" w:hAnsi="Arial"/>
          <w:sz w:val="20"/>
          <w:szCs w:val="20"/>
        </w:rPr>
      </w:pPr>
      <w:r w:rsidRPr="002D5CBA">
        <w:rPr>
          <w:rFonts w:ascii="Arial" w:hAnsi="Arial"/>
          <w:sz w:val="20"/>
          <w:szCs w:val="20"/>
        </w:rPr>
        <w:t>Nathan Blatchley recommended that we also allow proposals for new PSH projects in underserved areas and the Board agreed.</w:t>
      </w:r>
    </w:p>
    <w:p w14:paraId="0E3A31F2" w14:textId="77777777" w:rsidR="00121225" w:rsidRPr="002D5CBA" w:rsidRDefault="00121225" w:rsidP="00121225">
      <w:pPr>
        <w:pStyle w:val="NoSpacing"/>
        <w:ind w:left="1440"/>
        <w:rPr>
          <w:rFonts w:ascii="Arial" w:hAnsi="Arial"/>
          <w:sz w:val="20"/>
          <w:szCs w:val="20"/>
        </w:rPr>
      </w:pPr>
    </w:p>
    <w:p w14:paraId="020F2209" w14:textId="031C8BF8" w:rsidR="00570E08" w:rsidRPr="002D5CBA" w:rsidRDefault="00CD6F83" w:rsidP="00570E08">
      <w:pPr>
        <w:pStyle w:val="NoSpacing"/>
        <w:numPr>
          <w:ilvl w:val="0"/>
          <w:numId w:val="7"/>
        </w:numPr>
        <w:rPr>
          <w:rFonts w:ascii="Arial" w:hAnsi="Arial"/>
          <w:b/>
          <w:sz w:val="20"/>
          <w:szCs w:val="20"/>
        </w:rPr>
      </w:pPr>
      <w:r w:rsidRPr="002D5CBA">
        <w:rPr>
          <w:rFonts w:ascii="Arial" w:hAnsi="Arial"/>
          <w:b/>
          <w:sz w:val="20"/>
          <w:szCs w:val="20"/>
        </w:rPr>
        <w:t>Coordinated Entry Update</w:t>
      </w:r>
    </w:p>
    <w:p w14:paraId="3834E011" w14:textId="309CC9E2" w:rsidR="00CE1599" w:rsidRPr="002D5CBA" w:rsidRDefault="00CD6F83" w:rsidP="00CD6F83">
      <w:pPr>
        <w:pStyle w:val="NoSpacing"/>
        <w:numPr>
          <w:ilvl w:val="2"/>
          <w:numId w:val="7"/>
        </w:numPr>
        <w:rPr>
          <w:rFonts w:ascii="Arial" w:hAnsi="Arial"/>
          <w:sz w:val="20"/>
          <w:szCs w:val="20"/>
        </w:rPr>
      </w:pPr>
      <w:r w:rsidRPr="002D5CBA">
        <w:rPr>
          <w:rFonts w:ascii="Arial" w:hAnsi="Arial"/>
          <w:sz w:val="20"/>
          <w:szCs w:val="20"/>
        </w:rPr>
        <w:t>The CE System Standards</w:t>
      </w:r>
      <w:r w:rsidR="00774F93" w:rsidRPr="002D5CBA">
        <w:rPr>
          <w:rFonts w:ascii="Arial" w:hAnsi="Arial"/>
          <w:sz w:val="20"/>
          <w:szCs w:val="20"/>
        </w:rPr>
        <w:t xml:space="preserve"> (CESS)</w:t>
      </w:r>
      <w:r w:rsidRPr="002D5CBA">
        <w:rPr>
          <w:rFonts w:ascii="Arial" w:hAnsi="Arial"/>
          <w:sz w:val="20"/>
          <w:szCs w:val="20"/>
        </w:rPr>
        <w:t xml:space="preserve"> have been approved by the Board and are posted to the COHHIO website</w:t>
      </w:r>
      <w:r w:rsidR="00F85642" w:rsidRPr="002D5CBA">
        <w:rPr>
          <w:rFonts w:ascii="Arial" w:hAnsi="Arial"/>
          <w:sz w:val="20"/>
          <w:szCs w:val="20"/>
        </w:rPr>
        <w:t>.</w:t>
      </w:r>
    </w:p>
    <w:p w14:paraId="14D0FF40" w14:textId="17558770" w:rsidR="00CD6F83" w:rsidRPr="002D5CBA" w:rsidRDefault="000A65A9" w:rsidP="00CD6F83">
      <w:pPr>
        <w:pStyle w:val="NoSpacing"/>
        <w:numPr>
          <w:ilvl w:val="2"/>
          <w:numId w:val="7"/>
        </w:numPr>
        <w:rPr>
          <w:rFonts w:ascii="Arial" w:hAnsi="Arial"/>
          <w:sz w:val="20"/>
          <w:szCs w:val="20"/>
        </w:rPr>
      </w:pPr>
      <w:r w:rsidRPr="002D5CBA">
        <w:rPr>
          <w:rFonts w:ascii="Arial" w:hAnsi="Arial"/>
          <w:sz w:val="20"/>
          <w:szCs w:val="20"/>
        </w:rPr>
        <w:t>Region 13 participated in a pilot to test the CESS</w:t>
      </w:r>
      <w:r w:rsidR="00774F93" w:rsidRPr="002D5CBA">
        <w:rPr>
          <w:rFonts w:ascii="Arial" w:hAnsi="Arial"/>
          <w:sz w:val="20"/>
          <w:szCs w:val="20"/>
        </w:rPr>
        <w:t>:</w:t>
      </w:r>
    </w:p>
    <w:p w14:paraId="77A6C5F8" w14:textId="25E871D2" w:rsidR="000A65A9" w:rsidRPr="002D5CBA" w:rsidRDefault="000A65A9" w:rsidP="000A65A9">
      <w:pPr>
        <w:pStyle w:val="NoSpacing"/>
        <w:numPr>
          <w:ilvl w:val="3"/>
          <w:numId w:val="7"/>
        </w:numPr>
        <w:rPr>
          <w:rFonts w:ascii="Arial" w:hAnsi="Arial"/>
          <w:sz w:val="20"/>
          <w:szCs w:val="20"/>
        </w:rPr>
      </w:pPr>
      <w:r w:rsidRPr="002D5CBA">
        <w:rPr>
          <w:rFonts w:ascii="Arial" w:hAnsi="Arial"/>
          <w:sz w:val="20"/>
          <w:szCs w:val="20"/>
        </w:rPr>
        <w:t xml:space="preserve">The pilot project informed the CE process going </w:t>
      </w:r>
      <w:r w:rsidR="00774F93" w:rsidRPr="002D5CBA">
        <w:rPr>
          <w:rFonts w:ascii="Arial" w:hAnsi="Arial"/>
          <w:sz w:val="20"/>
          <w:szCs w:val="20"/>
        </w:rPr>
        <w:t>forward (</w:t>
      </w:r>
      <w:r w:rsidRPr="002D5CBA">
        <w:rPr>
          <w:rFonts w:ascii="Arial" w:hAnsi="Arial"/>
          <w:sz w:val="20"/>
          <w:szCs w:val="20"/>
        </w:rPr>
        <w:t>rolling it out to the other 17 regions</w:t>
      </w:r>
      <w:r w:rsidR="00774F93" w:rsidRPr="002D5CBA">
        <w:rPr>
          <w:rFonts w:ascii="Arial" w:hAnsi="Arial"/>
          <w:sz w:val="20"/>
          <w:szCs w:val="20"/>
        </w:rPr>
        <w:t>).</w:t>
      </w:r>
    </w:p>
    <w:p w14:paraId="5405A065" w14:textId="61633A69" w:rsidR="000A65A9" w:rsidRPr="002D5CBA" w:rsidRDefault="000A65A9" w:rsidP="000A65A9">
      <w:pPr>
        <w:pStyle w:val="NoSpacing"/>
        <w:numPr>
          <w:ilvl w:val="3"/>
          <w:numId w:val="7"/>
        </w:numPr>
        <w:rPr>
          <w:rFonts w:ascii="Arial" w:hAnsi="Arial"/>
          <w:sz w:val="20"/>
          <w:szCs w:val="20"/>
        </w:rPr>
      </w:pPr>
      <w:r w:rsidRPr="002D5CBA">
        <w:rPr>
          <w:rFonts w:ascii="Arial" w:hAnsi="Arial"/>
          <w:sz w:val="20"/>
          <w:szCs w:val="20"/>
        </w:rPr>
        <w:t>Barb Holman talked ab</w:t>
      </w:r>
      <w:r w:rsidR="001639F4" w:rsidRPr="002D5CBA">
        <w:rPr>
          <w:rFonts w:ascii="Arial" w:hAnsi="Arial"/>
          <w:sz w:val="20"/>
          <w:szCs w:val="20"/>
        </w:rPr>
        <w:t>out the work involved in updating</w:t>
      </w:r>
      <w:r w:rsidRPr="002D5CBA">
        <w:rPr>
          <w:rFonts w:ascii="Arial" w:hAnsi="Arial"/>
          <w:sz w:val="20"/>
          <w:szCs w:val="20"/>
        </w:rPr>
        <w:t xml:space="preserve"> their CE standards and practices</w:t>
      </w:r>
      <w:r w:rsidR="00774F93" w:rsidRPr="002D5CBA">
        <w:rPr>
          <w:rFonts w:ascii="Arial" w:hAnsi="Arial"/>
          <w:sz w:val="20"/>
          <w:szCs w:val="20"/>
        </w:rPr>
        <w:t>:</w:t>
      </w:r>
    </w:p>
    <w:p w14:paraId="1E9138CD" w14:textId="7B1A100D" w:rsidR="000A65A9" w:rsidRPr="002D5CBA" w:rsidRDefault="000A65A9" w:rsidP="000A65A9">
      <w:pPr>
        <w:pStyle w:val="NoSpacing"/>
        <w:numPr>
          <w:ilvl w:val="4"/>
          <w:numId w:val="7"/>
        </w:numPr>
        <w:rPr>
          <w:rFonts w:ascii="Arial" w:hAnsi="Arial"/>
          <w:sz w:val="20"/>
          <w:szCs w:val="20"/>
        </w:rPr>
      </w:pPr>
      <w:r w:rsidRPr="002D5CBA">
        <w:rPr>
          <w:rFonts w:ascii="Arial" w:hAnsi="Arial"/>
          <w:sz w:val="20"/>
          <w:szCs w:val="20"/>
        </w:rPr>
        <w:t>They found out that providers needed to come to a common understanding of C</w:t>
      </w:r>
      <w:r w:rsidR="001639F4" w:rsidRPr="002D5CBA">
        <w:rPr>
          <w:rFonts w:ascii="Arial" w:hAnsi="Arial"/>
          <w:sz w:val="20"/>
          <w:szCs w:val="20"/>
        </w:rPr>
        <w:t xml:space="preserve">oordinated </w:t>
      </w:r>
      <w:r w:rsidRPr="002D5CBA">
        <w:rPr>
          <w:rFonts w:ascii="Arial" w:hAnsi="Arial"/>
          <w:sz w:val="20"/>
          <w:szCs w:val="20"/>
        </w:rPr>
        <w:t>E</w:t>
      </w:r>
      <w:r w:rsidR="001639F4" w:rsidRPr="002D5CBA">
        <w:rPr>
          <w:rFonts w:ascii="Arial" w:hAnsi="Arial"/>
          <w:sz w:val="20"/>
          <w:szCs w:val="20"/>
        </w:rPr>
        <w:t>ntry.</w:t>
      </w:r>
    </w:p>
    <w:p w14:paraId="60C83159" w14:textId="31E6B211" w:rsidR="001639F4" w:rsidRPr="002D5CBA" w:rsidRDefault="001639F4" w:rsidP="000A65A9">
      <w:pPr>
        <w:pStyle w:val="NoSpacing"/>
        <w:numPr>
          <w:ilvl w:val="4"/>
          <w:numId w:val="7"/>
        </w:numPr>
        <w:rPr>
          <w:rFonts w:ascii="Arial" w:hAnsi="Arial"/>
          <w:sz w:val="20"/>
          <w:szCs w:val="20"/>
        </w:rPr>
      </w:pPr>
      <w:r w:rsidRPr="002D5CBA">
        <w:rPr>
          <w:rFonts w:ascii="Arial" w:hAnsi="Arial"/>
          <w:sz w:val="20"/>
          <w:szCs w:val="20"/>
        </w:rPr>
        <w:t>Updating documents and procedures is making the system function more effectively.</w:t>
      </w:r>
    </w:p>
    <w:p w14:paraId="6B558604" w14:textId="3D9DFAA0" w:rsidR="000A65A9" w:rsidRPr="002D5CBA" w:rsidRDefault="000A65A9" w:rsidP="000A65A9">
      <w:pPr>
        <w:pStyle w:val="NoSpacing"/>
        <w:numPr>
          <w:ilvl w:val="4"/>
          <w:numId w:val="7"/>
        </w:numPr>
        <w:rPr>
          <w:rFonts w:ascii="Arial" w:hAnsi="Arial"/>
          <w:sz w:val="20"/>
          <w:szCs w:val="20"/>
        </w:rPr>
      </w:pPr>
      <w:r w:rsidRPr="002D5CBA">
        <w:rPr>
          <w:rFonts w:ascii="Arial" w:hAnsi="Arial"/>
          <w:sz w:val="20"/>
          <w:szCs w:val="20"/>
        </w:rPr>
        <w:t>Providers learned that they could better serve clients by coordinating their services and working with each other.</w:t>
      </w:r>
    </w:p>
    <w:p w14:paraId="027187DF" w14:textId="2EF12DDE" w:rsidR="00C32FF5" w:rsidRPr="002D5CBA" w:rsidRDefault="00917A7E" w:rsidP="000A65A9">
      <w:pPr>
        <w:pStyle w:val="NoSpacing"/>
        <w:numPr>
          <w:ilvl w:val="4"/>
          <w:numId w:val="7"/>
        </w:numPr>
        <w:rPr>
          <w:rFonts w:ascii="Arial" w:hAnsi="Arial"/>
          <w:sz w:val="20"/>
          <w:szCs w:val="20"/>
        </w:rPr>
      </w:pPr>
      <w:r w:rsidRPr="002D5CBA">
        <w:rPr>
          <w:rFonts w:ascii="Arial" w:hAnsi="Arial"/>
          <w:sz w:val="20"/>
          <w:szCs w:val="20"/>
        </w:rPr>
        <w:t>She said that the new process is</w:t>
      </w:r>
      <w:r w:rsidR="00C32FF5" w:rsidRPr="002D5CBA">
        <w:rPr>
          <w:rFonts w:ascii="Arial" w:hAnsi="Arial"/>
          <w:sz w:val="20"/>
          <w:szCs w:val="20"/>
        </w:rPr>
        <w:t xml:space="preserve"> working well and </w:t>
      </w:r>
      <w:r w:rsidRPr="002D5CBA">
        <w:rPr>
          <w:rFonts w:ascii="Arial" w:hAnsi="Arial"/>
          <w:sz w:val="20"/>
          <w:szCs w:val="20"/>
        </w:rPr>
        <w:t xml:space="preserve">that </w:t>
      </w:r>
      <w:r w:rsidR="00C32FF5" w:rsidRPr="002D5CBA">
        <w:rPr>
          <w:rFonts w:ascii="Arial" w:hAnsi="Arial"/>
          <w:sz w:val="20"/>
          <w:szCs w:val="20"/>
        </w:rPr>
        <w:t>providers are holding each other accountable</w:t>
      </w:r>
      <w:r w:rsidR="001639F4" w:rsidRPr="002D5CBA">
        <w:rPr>
          <w:rFonts w:ascii="Arial" w:hAnsi="Arial"/>
          <w:sz w:val="20"/>
          <w:szCs w:val="20"/>
        </w:rPr>
        <w:t xml:space="preserve"> for their practices.</w:t>
      </w:r>
    </w:p>
    <w:p w14:paraId="27978463" w14:textId="1CE7450D" w:rsidR="00051E2C" w:rsidRPr="002D5CBA" w:rsidRDefault="00051E2C" w:rsidP="000A65A9">
      <w:pPr>
        <w:pStyle w:val="NoSpacing"/>
        <w:numPr>
          <w:ilvl w:val="4"/>
          <w:numId w:val="7"/>
        </w:numPr>
        <w:rPr>
          <w:rFonts w:ascii="Arial" w:hAnsi="Arial"/>
          <w:sz w:val="20"/>
          <w:szCs w:val="20"/>
        </w:rPr>
      </w:pPr>
      <w:r w:rsidRPr="002D5CBA">
        <w:rPr>
          <w:rFonts w:ascii="Arial" w:hAnsi="Arial"/>
          <w:sz w:val="20"/>
          <w:szCs w:val="20"/>
        </w:rPr>
        <w:t>They</w:t>
      </w:r>
      <w:r w:rsidR="00F85642" w:rsidRPr="002D5CBA">
        <w:rPr>
          <w:rFonts w:ascii="Arial" w:hAnsi="Arial"/>
          <w:sz w:val="20"/>
          <w:szCs w:val="20"/>
        </w:rPr>
        <w:t>’ve discovered</w:t>
      </w:r>
      <w:r w:rsidR="00917A7E" w:rsidRPr="002D5CBA">
        <w:rPr>
          <w:rFonts w:ascii="Arial" w:hAnsi="Arial"/>
          <w:sz w:val="20"/>
          <w:szCs w:val="20"/>
        </w:rPr>
        <w:t xml:space="preserve"> that agencies that were</w:t>
      </w:r>
      <w:r w:rsidRPr="002D5CBA">
        <w:rPr>
          <w:rFonts w:ascii="Arial" w:hAnsi="Arial"/>
          <w:sz w:val="20"/>
          <w:szCs w:val="20"/>
        </w:rPr>
        <w:t xml:space="preserve"> not previously connected </w:t>
      </w:r>
      <w:r w:rsidR="00917A7E" w:rsidRPr="002D5CBA">
        <w:rPr>
          <w:rFonts w:ascii="Arial" w:hAnsi="Arial"/>
          <w:sz w:val="20"/>
          <w:szCs w:val="20"/>
        </w:rPr>
        <w:t xml:space="preserve">with them </w:t>
      </w:r>
      <w:r w:rsidRPr="002D5CBA">
        <w:rPr>
          <w:rFonts w:ascii="Arial" w:hAnsi="Arial"/>
          <w:sz w:val="20"/>
          <w:szCs w:val="20"/>
        </w:rPr>
        <w:t>have contacted them and want to p</w:t>
      </w:r>
      <w:r w:rsidR="00917A7E" w:rsidRPr="002D5CBA">
        <w:rPr>
          <w:rFonts w:ascii="Arial" w:hAnsi="Arial"/>
          <w:sz w:val="20"/>
          <w:szCs w:val="20"/>
        </w:rPr>
        <w:t>articipate in the region-wide CE</w:t>
      </w:r>
      <w:r w:rsidRPr="002D5CBA">
        <w:rPr>
          <w:rFonts w:ascii="Arial" w:hAnsi="Arial"/>
          <w:sz w:val="20"/>
          <w:szCs w:val="20"/>
        </w:rPr>
        <w:t xml:space="preserve"> system.</w:t>
      </w:r>
    </w:p>
    <w:p w14:paraId="5AC7B88D" w14:textId="6F50BD7D" w:rsidR="000A65A9" w:rsidRPr="002D5CBA" w:rsidRDefault="000A65A9" w:rsidP="00CD6F83">
      <w:pPr>
        <w:pStyle w:val="NoSpacing"/>
        <w:numPr>
          <w:ilvl w:val="2"/>
          <w:numId w:val="7"/>
        </w:numPr>
        <w:rPr>
          <w:rFonts w:ascii="Arial" w:hAnsi="Arial"/>
          <w:sz w:val="20"/>
          <w:szCs w:val="20"/>
        </w:rPr>
      </w:pPr>
      <w:r w:rsidRPr="002D5CBA">
        <w:rPr>
          <w:rFonts w:ascii="Arial" w:hAnsi="Arial"/>
          <w:sz w:val="20"/>
          <w:szCs w:val="20"/>
        </w:rPr>
        <w:t>The VISPDAT has been introduced and is being tested</w:t>
      </w:r>
      <w:r w:rsidR="00F85642" w:rsidRPr="002D5CBA">
        <w:rPr>
          <w:rFonts w:ascii="Arial" w:hAnsi="Arial"/>
          <w:sz w:val="20"/>
          <w:szCs w:val="20"/>
        </w:rPr>
        <w:t>.</w:t>
      </w:r>
    </w:p>
    <w:p w14:paraId="045392D9" w14:textId="07826657" w:rsidR="000A65A9" w:rsidRPr="002D5CBA" w:rsidRDefault="000A65A9" w:rsidP="00CD6F83">
      <w:pPr>
        <w:pStyle w:val="NoSpacing"/>
        <w:numPr>
          <w:ilvl w:val="2"/>
          <w:numId w:val="7"/>
        </w:numPr>
        <w:rPr>
          <w:rFonts w:ascii="Arial" w:hAnsi="Arial"/>
          <w:sz w:val="20"/>
          <w:szCs w:val="20"/>
        </w:rPr>
      </w:pPr>
      <w:r w:rsidRPr="002D5CBA">
        <w:rPr>
          <w:rFonts w:ascii="Arial" w:hAnsi="Arial"/>
          <w:sz w:val="20"/>
          <w:szCs w:val="20"/>
        </w:rPr>
        <w:t>HUD recently issued CE guidance- it was in line with the standards developed by the BoSCoC</w:t>
      </w:r>
      <w:r w:rsidR="00F85642" w:rsidRPr="002D5CBA">
        <w:rPr>
          <w:rFonts w:ascii="Arial" w:hAnsi="Arial"/>
          <w:sz w:val="20"/>
          <w:szCs w:val="20"/>
        </w:rPr>
        <w:t>.</w:t>
      </w:r>
    </w:p>
    <w:p w14:paraId="793F427B" w14:textId="4A70F20E" w:rsidR="00CD6F83" w:rsidRPr="002D5CBA" w:rsidRDefault="00051E2C" w:rsidP="00CD6F83">
      <w:pPr>
        <w:pStyle w:val="NoSpacing"/>
        <w:numPr>
          <w:ilvl w:val="2"/>
          <w:numId w:val="7"/>
        </w:numPr>
        <w:rPr>
          <w:rFonts w:ascii="Arial" w:hAnsi="Arial"/>
          <w:sz w:val="20"/>
          <w:szCs w:val="20"/>
        </w:rPr>
      </w:pPr>
      <w:r w:rsidRPr="002D5CBA">
        <w:rPr>
          <w:rFonts w:ascii="Arial" w:hAnsi="Arial"/>
          <w:sz w:val="20"/>
          <w:szCs w:val="20"/>
        </w:rPr>
        <w:t xml:space="preserve">The regional CE training dates </w:t>
      </w:r>
      <w:r w:rsidR="00DD5717" w:rsidRPr="002D5CBA">
        <w:rPr>
          <w:rFonts w:ascii="Arial" w:hAnsi="Arial"/>
          <w:sz w:val="20"/>
          <w:szCs w:val="20"/>
        </w:rPr>
        <w:t xml:space="preserve">and CE launch dates </w:t>
      </w:r>
      <w:r w:rsidRPr="002D5CBA">
        <w:rPr>
          <w:rFonts w:ascii="Arial" w:hAnsi="Arial"/>
          <w:sz w:val="20"/>
          <w:szCs w:val="20"/>
        </w:rPr>
        <w:t>schedule was presented to the Board.</w:t>
      </w:r>
    </w:p>
    <w:p w14:paraId="56C4C620" w14:textId="32D7E9B1" w:rsidR="00FA33E3" w:rsidRPr="002D5CBA" w:rsidRDefault="00FA33E3" w:rsidP="00CD6F83">
      <w:pPr>
        <w:pStyle w:val="NoSpacing"/>
        <w:numPr>
          <w:ilvl w:val="2"/>
          <w:numId w:val="7"/>
        </w:numPr>
        <w:rPr>
          <w:rFonts w:ascii="Arial" w:hAnsi="Arial"/>
          <w:sz w:val="20"/>
          <w:szCs w:val="20"/>
        </w:rPr>
      </w:pPr>
      <w:r w:rsidRPr="002D5CBA">
        <w:rPr>
          <w:rFonts w:ascii="Arial" w:hAnsi="Arial"/>
          <w:sz w:val="20"/>
          <w:szCs w:val="20"/>
        </w:rPr>
        <w:t>CoC staff is currently working on diversion training and on monitoring of CE implementation.</w:t>
      </w:r>
    </w:p>
    <w:p w14:paraId="55F1A871" w14:textId="77777777" w:rsidR="00FA33E3" w:rsidRPr="002D5CBA" w:rsidRDefault="00FA33E3" w:rsidP="00FA33E3">
      <w:pPr>
        <w:pStyle w:val="NoSpacing"/>
        <w:ind w:left="1080"/>
        <w:rPr>
          <w:rFonts w:ascii="Arial" w:hAnsi="Arial"/>
          <w:sz w:val="20"/>
          <w:szCs w:val="20"/>
        </w:rPr>
      </w:pPr>
    </w:p>
    <w:p w14:paraId="2F7F8E36" w14:textId="452E8BAD" w:rsidR="00570E08" w:rsidRPr="002D5CBA" w:rsidRDefault="002E7807" w:rsidP="00570E08">
      <w:pPr>
        <w:pStyle w:val="NoSpacing"/>
        <w:numPr>
          <w:ilvl w:val="0"/>
          <w:numId w:val="7"/>
        </w:numPr>
        <w:rPr>
          <w:rFonts w:ascii="Arial" w:hAnsi="Arial"/>
          <w:b/>
          <w:sz w:val="20"/>
          <w:szCs w:val="20"/>
        </w:rPr>
      </w:pPr>
      <w:r w:rsidRPr="002D5CBA">
        <w:rPr>
          <w:rFonts w:ascii="Arial" w:hAnsi="Arial"/>
          <w:b/>
          <w:sz w:val="20"/>
          <w:szCs w:val="20"/>
        </w:rPr>
        <w:t>Rapid Re-Housing Update</w:t>
      </w:r>
    </w:p>
    <w:p w14:paraId="25B1519A" w14:textId="5D2D3AFE" w:rsidR="002E7807" w:rsidRPr="002D5CBA" w:rsidRDefault="002E61E2" w:rsidP="002E7807">
      <w:pPr>
        <w:pStyle w:val="NoSpacing"/>
        <w:numPr>
          <w:ilvl w:val="1"/>
          <w:numId w:val="7"/>
        </w:numPr>
        <w:rPr>
          <w:rFonts w:ascii="Arial" w:hAnsi="Arial"/>
          <w:b/>
          <w:sz w:val="20"/>
          <w:szCs w:val="20"/>
        </w:rPr>
      </w:pPr>
      <w:r w:rsidRPr="002D5CBA">
        <w:rPr>
          <w:rFonts w:ascii="Arial" w:hAnsi="Arial"/>
          <w:sz w:val="20"/>
          <w:szCs w:val="20"/>
        </w:rPr>
        <w:t xml:space="preserve">COHHIO has been working with </w:t>
      </w:r>
      <w:r w:rsidR="002E7807" w:rsidRPr="002D5CBA">
        <w:rPr>
          <w:rFonts w:ascii="Arial" w:hAnsi="Arial"/>
          <w:sz w:val="20"/>
          <w:szCs w:val="20"/>
        </w:rPr>
        <w:t>a TA provider to develop RRH standards for the BoSCoC.  This work also involves a</w:t>
      </w:r>
      <w:r w:rsidRPr="002D5CBA">
        <w:rPr>
          <w:rFonts w:ascii="Arial" w:hAnsi="Arial"/>
          <w:sz w:val="20"/>
          <w:szCs w:val="20"/>
        </w:rPr>
        <w:t xml:space="preserve"> BoSCoC</w:t>
      </w:r>
      <w:r w:rsidR="002E7807" w:rsidRPr="002D5CBA">
        <w:rPr>
          <w:rFonts w:ascii="Arial" w:hAnsi="Arial"/>
          <w:sz w:val="20"/>
          <w:szCs w:val="20"/>
        </w:rPr>
        <w:t xml:space="preserve"> RRH workgroup, which provides input on current practices and developing an ideal RRH program.</w:t>
      </w:r>
    </w:p>
    <w:p w14:paraId="2FBB123B" w14:textId="77777777" w:rsidR="006F0C74" w:rsidRPr="002D5CBA" w:rsidRDefault="006F0C74" w:rsidP="006F0C74">
      <w:pPr>
        <w:pStyle w:val="NoSpacing"/>
        <w:ind w:left="360"/>
        <w:rPr>
          <w:rFonts w:ascii="Arial" w:hAnsi="Arial"/>
          <w:sz w:val="20"/>
          <w:szCs w:val="20"/>
        </w:rPr>
      </w:pPr>
    </w:p>
    <w:p w14:paraId="37A2A0BC" w14:textId="2DC8C558" w:rsidR="006F0C74" w:rsidRPr="002D5CBA" w:rsidRDefault="006F0C74" w:rsidP="006F0C74">
      <w:pPr>
        <w:pStyle w:val="NoSpacing"/>
        <w:numPr>
          <w:ilvl w:val="0"/>
          <w:numId w:val="7"/>
        </w:numPr>
        <w:rPr>
          <w:rFonts w:ascii="Arial" w:hAnsi="Arial"/>
          <w:b/>
          <w:sz w:val="20"/>
          <w:szCs w:val="20"/>
        </w:rPr>
      </w:pPr>
      <w:r w:rsidRPr="002D5CBA">
        <w:rPr>
          <w:rFonts w:ascii="Arial" w:hAnsi="Arial"/>
          <w:b/>
          <w:sz w:val="20"/>
          <w:szCs w:val="20"/>
        </w:rPr>
        <w:t>Youth Homelessness Demonstration Program Application Update</w:t>
      </w:r>
    </w:p>
    <w:p w14:paraId="59123DA8" w14:textId="6D64A5F4" w:rsidR="001A3B24" w:rsidRPr="002D5CBA" w:rsidRDefault="003E2A9B" w:rsidP="001A3B24">
      <w:pPr>
        <w:pStyle w:val="NoSpacing"/>
        <w:numPr>
          <w:ilvl w:val="0"/>
          <w:numId w:val="9"/>
        </w:numPr>
        <w:rPr>
          <w:rFonts w:ascii="Arial" w:hAnsi="Arial"/>
          <w:sz w:val="20"/>
          <w:szCs w:val="20"/>
        </w:rPr>
      </w:pPr>
      <w:r w:rsidRPr="002D5CBA">
        <w:rPr>
          <w:rFonts w:ascii="Arial" w:hAnsi="Arial"/>
          <w:sz w:val="20"/>
          <w:szCs w:val="20"/>
        </w:rPr>
        <w:t>The Ohio BoSCoC was awarded funding for the rural</w:t>
      </w:r>
      <w:r w:rsidR="002E7807" w:rsidRPr="002D5CBA">
        <w:rPr>
          <w:rFonts w:ascii="Arial" w:hAnsi="Arial"/>
          <w:sz w:val="20"/>
          <w:szCs w:val="20"/>
        </w:rPr>
        <w:t xml:space="preserve"> </w:t>
      </w:r>
      <w:r w:rsidR="00014314" w:rsidRPr="002D5CBA">
        <w:rPr>
          <w:rFonts w:ascii="Arial" w:hAnsi="Arial"/>
          <w:sz w:val="20"/>
          <w:szCs w:val="20"/>
        </w:rPr>
        <w:t xml:space="preserve">partial </w:t>
      </w:r>
      <w:r w:rsidR="002E7807" w:rsidRPr="002D5CBA">
        <w:rPr>
          <w:rFonts w:ascii="Arial" w:hAnsi="Arial"/>
          <w:sz w:val="20"/>
          <w:szCs w:val="20"/>
        </w:rPr>
        <w:t>Region 17</w:t>
      </w:r>
      <w:r w:rsidRPr="002D5CBA">
        <w:rPr>
          <w:rFonts w:ascii="Arial" w:hAnsi="Arial"/>
          <w:sz w:val="20"/>
          <w:szCs w:val="20"/>
        </w:rPr>
        <w:t xml:space="preserve"> application.</w:t>
      </w:r>
      <w:r w:rsidR="002E7807" w:rsidRPr="002D5CBA">
        <w:rPr>
          <w:rFonts w:ascii="Arial" w:hAnsi="Arial"/>
          <w:sz w:val="20"/>
          <w:szCs w:val="20"/>
        </w:rPr>
        <w:t xml:space="preserve"> </w:t>
      </w:r>
      <w:r w:rsidRPr="002D5CBA">
        <w:rPr>
          <w:rFonts w:ascii="Arial" w:hAnsi="Arial"/>
          <w:sz w:val="20"/>
          <w:szCs w:val="20"/>
        </w:rPr>
        <w:t xml:space="preserve"> Meetings are currently being scheduled with the stakeholders to begin development of the plan</w:t>
      </w:r>
      <w:r w:rsidR="00226679" w:rsidRPr="002D5CBA">
        <w:rPr>
          <w:rFonts w:ascii="Arial" w:hAnsi="Arial"/>
          <w:sz w:val="20"/>
          <w:szCs w:val="20"/>
        </w:rPr>
        <w:t xml:space="preserve">, the first draft of which is due in </w:t>
      </w:r>
      <w:r w:rsidR="00C72238" w:rsidRPr="002D5CBA">
        <w:rPr>
          <w:rFonts w:ascii="Arial" w:hAnsi="Arial"/>
          <w:sz w:val="20"/>
          <w:szCs w:val="20"/>
        </w:rPr>
        <w:t>July 2017</w:t>
      </w:r>
      <w:r w:rsidRPr="002D5CBA">
        <w:rPr>
          <w:rFonts w:ascii="Arial" w:hAnsi="Arial"/>
          <w:sz w:val="20"/>
          <w:szCs w:val="20"/>
        </w:rPr>
        <w:t xml:space="preserve">. </w:t>
      </w:r>
    </w:p>
    <w:p w14:paraId="1E898834" w14:textId="77777777" w:rsidR="00253A51" w:rsidRPr="002D5CBA" w:rsidRDefault="00253A51" w:rsidP="002E61E2">
      <w:pPr>
        <w:pStyle w:val="NoSpacing"/>
        <w:ind w:left="360"/>
        <w:rPr>
          <w:rFonts w:ascii="Arial" w:hAnsi="Arial"/>
          <w:sz w:val="20"/>
          <w:szCs w:val="20"/>
        </w:rPr>
      </w:pPr>
    </w:p>
    <w:p w14:paraId="248BF9DE" w14:textId="179DAD20" w:rsidR="00253A51" w:rsidRPr="002D5CBA" w:rsidRDefault="00253A51" w:rsidP="00253A51">
      <w:pPr>
        <w:pStyle w:val="NoSpacing"/>
        <w:numPr>
          <w:ilvl w:val="0"/>
          <w:numId w:val="7"/>
        </w:numPr>
        <w:rPr>
          <w:rFonts w:ascii="Arial" w:hAnsi="Arial"/>
          <w:b/>
          <w:sz w:val="20"/>
          <w:szCs w:val="20"/>
        </w:rPr>
      </w:pPr>
      <w:r w:rsidRPr="002D5CBA">
        <w:rPr>
          <w:rFonts w:ascii="Arial" w:hAnsi="Arial"/>
          <w:b/>
          <w:sz w:val="20"/>
          <w:szCs w:val="20"/>
        </w:rPr>
        <w:t>Homeless Veterans Update</w:t>
      </w:r>
    </w:p>
    <w:p w14:paraId="28FD754B" w14:textId="436F5E61" w:rsidR="00253A51" w:rsidRPr="002D5CBA" w:rsidRDefault="00014314" w:rsidP="00014314">
      <w:pPr>
        <w:pStyle w:val="NoSpacing"/>
        <w:numPr>
          <w:ilvl w:val="0"/>
          <w:numId w:val="11"/>
        </w:numPr>
        <w:rPr>
          <w:rFonts w:ascii="Arial" w:hAnsi="Arial"/>
          <w:sz w:val="20"/>
          <w:szCs w:val="20"/>
        </w:rPr>
      </w:pPr>
      <w:r w:rsidRPr="002D5CBA">
        <w:rPr>
          <w:rFonts w:ascii="Arial" w:hAnsi="Arial"/>
          <w:sz w:val="20"/>
          <w:szCs w:val="20"/>
        </w:rPr>
        <w:t>Erica reported that t</w:t>
      </w:r>
      <w:r w:rsidR="00253A51" w:rsidRPr="002D5CBA">
        <w:rPr>
          <w:rFonts w:ascii="Arial" w:hAnsi="Arial"/>
          <w:sz w:val="20"/>
          <w:szCs w:val="20"/>
        </w:rPr>
        <w:t>he</w:t>
      </w:r>
      <w:r w:rsidRPr="002D5CBA">
        <w:rPr>
          <w:rFonts w:ascii="Arial" w:hAnsi="Arial"/>
          <w:sz w:val="20"/>
          <w:szCs w:val="20"/>
        </w:rPr>
        <w:t xml:space="preserve"> CoC continues to work toward the goal of ending veteran homelessness in the BoSCoC.</w:t>
      </w:r>
    </w:p>
    <w:p w14:paraId="0EF9D890" w14:textId="77777777" w:rsidR="00253A51" w:rsidRPr="002D5CBA" w:rsidRDefault="00253A51" w:rsidP="00253A51">
      <w:pPr>
        <w:pStyle w:val="NoSpacing"/>
        <w:rPr>
          <w:rFonts w:ascii="Arial" w:hAnsi="Arial"/>
          <w:sz w:val="20"/>
          <w:szCs w:val="20"/>
        </w:rPr>
      </w:pPr>
    </w:p>
    <w:p w14:paraId="6AD1654E" w14:textId="49BF7DAC" w:rsidR="00253A51" w:rsidRPr="002D5CBA" w:rsidRDefault="00253A51" w:rsidP="00253A51">
      <w:pPr>
        <w:pStyle w:val="NoSpacing"/>
        <w:numPr>
          <w:ilvl w:val="0"/>
          <w:numId w:val="7"/>
        </w:numPr>
        <w:rPr>
          <w:rFonts w:ascii="Arial" w:hAnsi="Arial"/>
          <w:b/>
          <w:sz w:val="20"/>
          <w:szCs w:val="20"/>
        </w:rPr>
      </w:pPr>
      <w:r w:rsidRPr="002D5CBA">
        <w:rPr>
          <w:rFonts w:ascii="Arial" w:hAnsi="Arial"/>
          <w:b/>
          <w:sz w:val="20"/>
          <w:szCs w:val="20"/>
        </w:rPr>
        <w:t>Chronic Homelessness</w:t>
      </w:r>
      <w:r w:rsidR="00014314" w:rsidRPr="002D5CBA">
        <w:rPr>
          <w:rFonts w:ascii="Arial" w:hAnsi="Arial"/>
          <w:b/>
          <w:sz w:val="20"/>
          <w:szCs w:val="20"/>
        </w:rPr>
        <w:t xml:space="preserve"> Update</w:t>
      </w:r>
    </w:p>
    <w:p w14:paraId="7E2847FC" w14:textId="65D6D4F9" w:rsidR="00253A51" w:rsidRPr="002D5CBA" w:rsidRDefault="00014314" w:rsidP="00014314">
      <w:pPr>
        <w:pStyle w:val="NoSpacing"/>
        <w:numPr>
          <w:ilvl w:val="0"/>
          <w:numId w:val="11"/>
        </w:numPr>
        <w:rPr>
          <w:rFonts w:ascii="Arial" w:hAnsi="Arial"/>
          <w:sz w:val="20"/>
          <w:szCs w:val="20"/>
        </w:rPr>
      </w:pPr>
      <w:r w:rsidRPr="002D5CBA">
        <w:rPr>
          <w:rFonts w:ascii="Arial" w:hAnsi="Arial"/>
          <w:sz w:val="20"/>
          <w:szCs w:val="20"/>
        </w:rPr>
        <w:t xml:space="preserve">Erica reported that the Chronic Homelessness </w:t>
      </w:r>
      <w:r w:rsidR="00253A51" w:rsidRPr="002D5CBA">
        <w:rPr>
          <w:rFonts w:ascii="Arial" w:hAnsi="Arial"/>
          <w:sz w:val="20"/>
          <w:szCs w:val="20"/>
        </w:rPr>
        <w:t xml:space="preserve">Workgroup </w:t>
      </w:r>
      <w:r w:rsidR="000F6BCC" w:rsidRPr="002D5CBA">
        <w:rPr>
          <w:rFonts w:ascii="Arial" w:hAnsi="Arial"/>
          <w:sz w:val="20"/>
          <w:szCs w:val="20"/>
        </w:rPr>
        <w:t>is in the process of finalizing a criteria and benchmarks document to guide the work of ending chronic homelessness in the BoSCoC</w:t>
      </w:r>
      <w:r w:rsidR="00253A51" w:rsidRPr="002D5CBA">
        <w:rPr>
          <w:rFonts w:ascii="Arial" w:hAnsi="Arial"/>
          <w:sz w:val="20"/>
          <w:szCs w:val="20"/>
        </w:rPr>
        <w:t>.</w:t>
      </w:r>
    </w:p>
    <w:p w14:paraId="3B98D60E" w14:textId="77777777" w:rsidR="000F3C27" w:rsidRPr="002D5CBA" w:rsidRDefault="000F3C27" w:rsidP="001A3B24">
      <w:pPr>
        <w:pStyle w:val="NoSpacing"/>
        <w:rPr>
          <w:rFonts w:ascii="Arial" w:hAnsi="Arial"/>
          <w:sz w:val="20"/>
          <w:szCs w:val="20"/>
        </w:rPr>
      </w:pPr>
    </w:p>
    <w:p w14:paraId="35A5FA91" w14:textId="77777777" w:rsidR="006F5870" w:rsidRPr="002D5CBA" w:rsidRDefault="006F5870" w:rsidP="001A3B24">
      <w:pPr>
        <w:pStyle w:val="NoSpacing"/>
        <w:rPr>
          <w:rFonts w:ascii="Arial" w:hAnsi="Arial"/>
          <w:sz w:val="20"/>
          <w:szCs w:val="20"/>
        </w:rPr>
      </w:pPr>
    </w:p>
    <w:bookmarkEnd w:id="0"/>
    <w:sectPr w:rsidR="006F5870" w:rsidRPr="002D5CBA" w:rsidSect="006F5870">
      <w:footerReference w:type="default" r:id="rId9"/>
      <w:pgSz w:w="12240" w:h="15840"/>
      <w:pgMar w:top="1080" w:right="1080" w:bottom="180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EF496" w14:textId="77777777" w:rsidR="00EB3002" w:rsidRDefault="00EB3002" w:rsidP="008801F5">
      <w:r>
        <w:separator/>
      </w:r>
    </w:p>
  </w:endnote>
  <w:endnote w:type="continuationSeparator" w:id="0">
    <w:p w14:paraId="1CCC1ADF" w14:textId="77777777" w:rsidR="00EB3002" w:rsidRDefault="00EB3002" w:rsidP="0088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FE032" w14:textId="0D4B13EF" w:rsidR="00EB3002" w:rsidRDefault="00EB3002" w:rsidP="008801F5">
    <w:pPr>
      <w:pStyle w:val="Footer"/>
      <w:jc w:val="right"/>
    </w:pPr>
    <w:r>
      <w:rPr>
        <w:noProof/>
      </w:rPr>
      <w:drawing>
        <wp:inline distT="0" distB="0" distL="0" distR="0" wp14:anchorId="7126997D" wp14:editId="70DB406D">
          <wp:extent cx="1602196"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28 at 1.46.11 PM.png"/>
                  <pic:cNvPicPr/>
                </pic:nvPicPr>
                <pic:blipFill>
                  <a:blip r:embed="rId1">
                    <a:extLst>
                      <a:ext uri="{28A0092B-C50C-407E-A947-70E740481C1C}">
                        <a14:useLocalDpi xmlns:a14="http://schemas.microsoft.com/office/drawing/2010/main" val="0"/>
                      </a:ext>
                    </a:extLst>
                  </a:blip>
                  <a:stretch>
                    <a:fillRect/>
                  </a:stretch>
                </pic:blipFill>
                <pic:spPr>
                  <a:xfrm>
                    <a:off x="0" y="0"/>
                    <a:ext cx="1603599" cy="638098"/>
                  </a:xfrm>
                  <a:prstGeom prst="rect">
                    <a:avLst/>
                  </a:prstGeom>
                </pic:spPr>
              </pic:pic>
            </a:graphicData>
          </a:graphic>
        </wp:inline>
      </w:drawing>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2D5CBA">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CD492" w14:textId="77777777" w:rsidR="00EB3002" w:rsidRDefault="00EB3002" w:rsidP="008801F5">
      <w:r>
        <w:separator/>
      </w:r>
    </w:p>
  </w:footnote>
  <w:footnote w:type="continuationSeparator" w:id="0">
    <w:p w14:paraId="482F8426" w14:textId="77777777" w:rsidR="00EB3002" w:rsidRDefault="00EB3002" w:rsidP="008801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780F"/>
    <w:multiLevelType w:val="hybridMultilevel"/>
    <w:tmpl w:val="5AAA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26E4"/>
    <w:multiLevelType w:val="hybridMultilevel"/>
    <w:tmpl w:val="4508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A1707"/>
    <w:multiLevelType w:val="multilevel"/>
    <w:tmpl w:val="0409001D"/>
    <w:numStyleLink w:val="Style1"/>
  </w:abstractNum>
  <w:abstractNum w:abstractNumId="3">
    <w:nsid w:val="149D0B67"/>
    <w:multiLevelType w:val="hybridMultilevel"/>
    <w:tmpl w:val="5D6422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FE1E44"/>
    <w:multiLevelType w:val="hybridMultilevel"/>
    <w:tmpl w:val="67A47A26"/>
    <w:lvl w:ilvl="0" w:tplc="75E62186">
      <w:numFmt w:val="bullet"/>
      <w:lvlText w:val="-"/>
      <w:lvlJc w:val="left"/>
      <w:pPr>
        <w:tabs>
          <w:tab w:val="num" w:pos="360"/>
        </w:tabs>
        <w:ind w:left="360" w:hanging="360"/>
      </w:pPr>
      <w:rPr>
        <w:rFonts w:ascii="Arial" w:eastAsia="Times New Roman" w:hAnsi="Aria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24D52587"/>
    <w:multiLevelType w:val="hybridMultilevel"/>
    <w:tmpl w:val="582023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CE5B75"/>
    <w:multiLevelType w:val="multilevel"/>
    <w:tmpl w:val="0409001D"/>
    <w:numStyleLink w:val="BAM1-alldots"/>
  </w:abstractNum>
  <w:abstractNum w:abstractNumId="7">
    <w:nsid w:val="3EBD12A9"/>
    <w:multiLevelType w:val="multilevel"/>
    <w:tmpl w:val="0409001D"/>
    <w:styleLink w:val="BAM1-alldo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4E607B6D"/>
    <w:multiLevelType w:val="multilevel"/>
    <w:tmpl w:val="0409001D"/>
    <w:numStyleLink w:val="BAM1-alldots"/>
  </w:abstractNum>
  <w:abstractNum w:abstractNumId="9">
    <w:nsid w:val="53814022"/>
    <w:multiLevelType w:val="hybridMultilevel"/>
    <w:tmpl w:val="C70CC9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EEE793B"/>
    <w:multiLevelType w:val="multilevel"/>
    <w:tmpl w:val="0409001D"/>
    <w:styleLink w:val="Style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8"/>
  </w:num>
  <w:num w:numId="3">
    <w:abstractNumId w:val="6"/>
  </w:num>
  <w:num w:numId="4">
    <w:abstractNumId w:val="5"/>
  </w:num>
  <w:num w:numId="5">
    <w:abstractNumId w:val="9"/>
  </w:num>
  <w:num w:numId="6">
    <w:abstractNumId w:val="10"/>
  </w:num>
  <w:num w:numId="7">
    <w:abstractNumId w:val="2"/>
  </w:num>
  <w:num w:numId="8">
    <w:abstractNumId w:val="4"/>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B24"/>
    <w:rsid w:val="0001046F"/>
    <w:rsid w:val="00012CEA"/>
    <w:rsid w:val="00014314"/>
    <w:rsid w:val="0002501E"/>
    <w:rsid w:val="0003484E"/>
    <w:rsid w:val="0004152D"/>
    <w:rsid w:val="00051E2C"/>
    <w:rsid w:val="00073289"/>
    <w:rsid w:val="0008202A"/>
    <w:rsid w:val="0009137D"/>
    <w:rsid w:val="00096393"/>
    <w:rsid w:val="000A13D6"/>
    <w:rsid w:val="000A1DDD"/>
    <w:rsid w:val="000A65A9"/>
    <w:rsid w:val="000C1259"/>
    <w:rsid w:val="000C3CAD"/>
    <w:rsid w:val="000C7449"/>
    <w:rsid w:val="000F3C27"/>
    <w:rsid w:val="000F555B"/>
    <w:rsid w:val="000F6BCC"/>
    <w:rsid w:val="001001CE"/>
    <w:rsid w:val="001135F7"/>
    <w:rsid w:val="001153FC"/>
    <w:rsid w:val="001177D1"/>
    <w:rsid w:val="00121225"/>
    <w:rsid w:val="001262EB"/>
    <w:rsid w:val="00126716"/>
    <w:rsid w:val="00161574"/>
    <w:rsid w:val="001639F4"/>
    <w:rsid w:val="00173117"/>
    <w:rsid w:val="001855F0"/>
    <w:rsid w:val="00185AB3"/>
    <w:rsid w:val="00190700"/>
    <w:rsid w:val="001A3B24"/>
    <w:rsid w:val="001B7F84"/>
    <w:rsid w:val="001C05F0"/>
    <w:rsid w:val="001E3F98"/>
    <w:rsid w:val="001F0FCE"/>
    <w:rsid w:val="001F267E"/>
    <w:rsid w:val="00210746"/>
    <w:rsid w:val="0021097C"/>
    <w:rsid w:val="00210AAE"/>
    <w:rsid w:val="00222266"/>
    <w:rsid w:val="0022317D"/>
    <w:rsid w:val="00226679"/>
    <w:rsid w:val="00226AE7"/>
    <w:rsid w:val="00244F7E"/>
    <w:rsid w:val="00253A51"/>
    <w:rsid w:val="002A0282"/>
    <w:rsid w:val="002B49C6"/>
    <w:rsid w:val="002D5CBA"/>
    <w:rsid w:val="002D61AF"/>
    <w:rsid w:val="002E3F7A"/>
    <w:rsid w:val="002E61E2"/>
    <w:rsid w:val="002E7807"/>
    <w:rsid w:val="0030036C"/>
    <w:rsid w:val="003223D3"/>
    <w:rsid w:val="00331FFC"/>
    <w:rsid w:val="00332C22"/>
    <w:rsid w:val="003356E0"/>
    <w:rsid w:val="00355715"/>
    <w:rsid w:val="0035614C"/>
    <w:rsid w:val="00364ADB"/>
    <w:rsid w:val="003736A3"/>
    <w:rsid w:val="00392813"/>
    <w:rsid w:val="003B33D6"/>
    <w:rsid w:val="003E06AE"/>
    <w:rsid w:val="003E2A9B"/>
    <w:rsid w:val="003F03BF"/>
    <w:rsid w:val="003F33C4"/>
    <w:rsid w:val="003F5941"/>
    <w:rsid w:val="00401086"/>
    <w:rsid w:val="004043F9"/>
    <w:rsid w:val="00407136"/>
    <w:rsid w:val="0041476E"/>
    <w:rsid w:val="00415B55"/>
    <w:rsid w:val="00430488"/>
    <w:rsid w:val="00443899"/>
    <w:rsid w:val="00460BB7"/>
    <w:rsid w:val="00461654"/>
    <w:rsid w:val="00461EB5"/>
    <w:rsid w:val="0046630D"/>
    <w:rsid w:val="0047789D"/>
    <w:rsid w:val="0049024C"/>
    <w:rsid w:val="00493E79"/>
    <w:rsid w:val="004A4E2C"/>
    <w:rsid w:val="004E0CF9"/>
    <w:rsid w:val="0050616F"/>
    <w:rsid w:val="00515A21"/>
    <w:rsid w:val="00520A23"/>
    <w:rsid w:val="00521B00"/>
    <w:rsid w:val="0056348C"/>
    <w:rsid w:val="005669D4"/>
    <w:rsid w:val="00570E08"/>
    <w:rsid w:val="005717C9"/>
    <w:rsid w:val="00572A32"/>
    <w:rsid w:val="00573965"/>
    <w:rsid w:val="00580FFF"/>
    <w:rsid w:val="0058481B"/>
    <w:rsid w:val="005905FB"/>
    <w:rsid w:val="00596573"/>
    <w:rsid w:val="005B3133"/>
    <w:rsid w:val="005C5321"/>
    <w:rsid w:val="005D1E88"/>
    <w:rsid w:val="005E036C"/>
    <w:rsid w:val="005E0757"/>
    <w:rsid w:val="005E0ECA"/>
    <w:rsid w:val="00607379"/>
    <w:rsid w:val="0061341F"/>
    <w:rsid w:val="00655520"/>
    <w:rsid w:val="00681672"/>
    <w:rsid w:val="006A3018"/>
    <w:rsid w:val="006C512F"/>
    <w:rsid w:val="006C7FAB"/>
    <w:rsid w:val="006F0867"/>
    <w:rsid w:val="006F0C74"/>
    <w:rsid w:val="006F5870"/>
    <w:rsid w:val="006F5986"/>
    <w:rsid w:val="00702DAF"/>
    <w:rsid w:val="00727DB3"/>
    <w:rsid w:val="007506D2"/>
    <w:rsid w:val="007554FF"/>
    <w:rsid w:val="0076299F"/>
    <w:rsid w:val="00774F93"/>
    <w:rsid w:val="00781925"/>
    <w:rsid w:val="007C76DB"/>
    <w:rsid w:val="007E7E81"/>
    <w:rsid w:val="00800B46"/>
    <w:rsid w:val="00811DEE"/>
    <w:rsid w:val="00836719"/>
    <w:rsid w:val="008418C4"/>
    <w:rsid w:val="00855066"/>
    <w:rsid w:val="008801F5"/>
    <w:rsid w:val="00893F3D"/>
    <w:rsid w:val="008C3FB9"/>
    <w:rsid w:val="008C6E48"/>
    <w:rsid w:val="008D239D"/>
    <w:rsid w:val="00900C5A"/>
    <w:rsid w:val="0090430A"/>
    <w:rsid w:val="00911E9A"/>
    <w:rsid w:val="00915E36"/>
    <w:rsid w:val="00917A7E"/>
    <w:rsid w:val="00921AB6"/>
    <w:rsid w:val="0094622C"/>
    <w:rsid w:val="0094773A"/>
    <w:rsid w:val="00967E21"/>
    <w:rsid w:val="009719AB"/>
    <w:rsid w:val="00975892"/>
    <w:rsid w:val="00982B9E"/>
    <w:rsid w:val="0098411E"/>
    <w:rsid w:val="00984DB1"/>
    <w:rsid w:val="009A3D99"/>
    <w:rsid w:val="009D1EE1"/>
    <w:rsid w:val="009E650D"/>
    <w:rsid w:val="00A240C5"/>
    <w:rsid w:val="00A252DC"/>
    <w:rsid w:val="00A32FFF"/>
    <w:rsid w:val="00A35B1A"/>
    <w:rsid w:val="00A4666C"/>
    <w:rsid w:val="00A71DAD"/>
    <w:rsid w:val="00A8770B"/>
    <w:rsid w:val="00A92300"/>
    <w:rsid w:val="00AC1D41"/>
    <w:rsid w:val="00AD00E5"/>
    <w:rsid w:val="00AD5788"/>
    <w:rsid w:val="00AD661E"/>
    <w:rsid w:val="00AE2726"/>
    <w:rsid w:val="00B11BF2"/>
    <w:rsid w:val="00B32695"/>
    <w:rsid w:val="00B3723C"/>
    <w:rsid w:val="00B4568F"/>
    <w:rsid w:val="00B54300"/>
    <w:rsid w:val="00B572B6"/>
    <w:rsid w:val="00B62C98"/>
    <w:rsid w:val="00B65211"/>
    <w:rsid w:val="00B823BF"/>
    <w:rsid w:val="00B92D70"/>
    <w:rsid w:val="00B95C5D"/>
    <w:rsid w:val="00BA7D54"/>
    <w:rsid w:val="00BB7C63"/>
    <w:rsid w:val="00BC5F8A"/>
    <w:rsid w:val="00BC6AA7"/>
    <w:rsid w:val="00BD1932"/>
    <w:rsid w:val="00BD26C5"/>
    <w:rsid w:val="00BD332D"/>
    <w:rsid w:val="00BD45CC"/>
    <w:rsid w:val="00BD690C"/>
    <w:rsid w:val="00BE0250"/>
    <w:rsid w:val="00BE0587"/>
    <w:rsid w:val="00BE36B6"/>
    <w:rsid w:val="00BF6D7A"/>
    <w:rsid w:val="00C16DE5"/>
    <w:rsid w:val="00C32FF5"/>
    <w:rsid w:val="00C375F7"/>
    <w:rsid w:val="00C46088"/>
    <w:rsid w:val="00C53DB7"/>
    <w:rsid w:val="00C54BA3"/>
    <w:rsid w:val="00C66C72"/>
    <w:rsid w:val="00C70941"/>
    <w:rsid w:val="00C72238"/>
    <w:rsid w:val="00C72AD0"/>
    <w:rsid w:val="00C76768"/>
    <w:rsid w:val="00C86054"/>
    <w:rsid w:val="00CA334B"/>
    <w:rsid w:val="00CD6F83"/>
    <w:rsid w:val="00CE004F"/>
    <w:rsid w:val="00CE1599"/>
    <w:rsid w:val="00CF37AD"/>
    <w:rsid w:val="00D1630B"/>
    <w:rsid w:val="00D377B8"/>
    <w:rsid w:val="00D62331"/>
    <w:rsid w:val="00D8242C"/>
    <w:rsid w:val="00D861D4"/>
    <w:rsid w:val="00DB72C2"/>
    <w:rsid w:val="00DC11CF"/>
    <w:rsid w:val="00DD5717"/>
    <w:rsid w:val="00DF3CB4"/>
    <w:rsid w:val="00E03524"/>
    <w:rsid w:val="00E378CC"/>
    <w:rsid w:val="00E4572D"/>
    <w:rsid w:val="00E45F40"/>
    <w:rsid w:val="00E60191"/>
    <w:rsid w:val="00E72A5D"/>
    <w:rsid w:val="00E94C87"/>
    <w:rsid w:val="00E97956"/>
    <w:rsid w:val="00EB3002"/>
    <w:rsid w:val="00EB302F"/>
    <w:rsid w:val="00EC706A"/>
    <w:rsid w:val="00EE2FF9"/>
    <w:rsid w:val="00F1016C"/>
    <w:rsid w:val="00F101A4"/>
    <w:rsid w:val="00F334BD"/>
    <w:rsid w:val="00F334CA"/>
    <w:rsid w:val="00F45CB4"/>
    <w:rsid w:val="00F47671"/>
    <w:rsid w:val="00F60C41"/>
    <w:rsid w:val="00F617C5"/>
    <w:rsid w:val="00F634A4"/>
    <w:rsid w:val="00F640DA"/>
    <w:rsid w:val="00F70ABC"/>
    <w:rsid w:val="00F811CA"/>
    <w:rsid w:val="00F85642"/>
    <w:rsid w:val="00F86F22"/>
    <w:rsid w:val="00F958F0"/>
    <w:rsid w:val="00FA33E3"/>
    <w:rsid w:val="00FA63B6"/>
    <w:rsid w:val="00FC220B"/>
    <w:rsid w:val="00FD020A"/>
    <w:rsid w:val="00FD3AB5"/>
    <w:rsid w:val="00FE2A70"/>
    <w:rsid w:val="00FE6249"/>
    <w:rsid w:val="00FE6E5E"/>
    <w:rsid w:val="00FF6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EC7C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CF9"/>
  </w:style>
  <w:style w:type="numbering" w:customStyle="1" w:styleId="BAM1-alldots">
    <w:name w:val="BAM 1- all dots"/>
    <w:uiPriority w:val="99"/>
    <w:rsid w:val="00A92300"/>
    <w:pPr>
      <w:numPr>
        <w:numId w:val="1"/>
      </w:numPr>
    </w:pPr>
  </w:style>
  <w:style w:type="paragraph" w:styleId="ListParagraph">
    <w:name w:val="List Paragraph"/>
    <w:basedOn w:val="Normal"/>
    <w:uiPriority w:val="34"/>
    <w:qFormat/>
    <w:rsid w:val="001A3B24"/>
    <w:pPr>
      <w:ind w:left="720"/>
      <w:contextualSpacing/>
    </w:pPr>
  </w:style>
  <w:style w:type="numbering" w:customStyle="1" w:styleId="Style1">
    <w:name w:val="Style1"/>
    <w:uiPriority w:val="99"/>
    <w:rsid w:val="001A3B24"/>
    <w:pPr>
      <w:numPr>
        <w:numId w:val="6"/>
      </w:numPr>
    </w:pPr>
  </w:style>
  <w:style w:type="paragraph" w:styleId="NormalWeb">
    <w:name w:val="Normal (Web)"/>
    <w:basedOn w:val="Normal"/>
    <w:rsid w:val="005C5321"/>
    <w:pPr>
      <w:spacing w:before="100" w:beforeAutospacing="1" w:after="100" w:afterAutospacing="1"/>
    </w:pPr>
    <w:rPr>
      <w:rFonts w:ascii="Times" w:eastAsia="Times" w:hAnsi="Times"/>
      <w:sz w:val="20"/>
      <w:szCs w:val="20"/>
    </w:rPr>
  </w:style>
  <w:style w:type="table" w:styleId="TableGrid">
    <w:name w:val="Table Grid"/>
    <w:basedOn w:val="TableNormal"/>
    <w:uiPriority w:val="59"/>
    <w:rsid w:val="005C53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01F5"/>
    <w:pPr>
      <w:tabs>
        <w:tab w:val="center" w:pos="4320"/>
        <w:tab w:val="right" w:pos="8640"/>
      </w:tabs>
    </w:pPr>
  </w:style>
  <w:style w:type="character" w:customStyle="1" w:styleId="HeaderChar">
    <w:name w:val="Header Char"/>
    <w:basedOn w:val="DefaultParagraphFont"/>
    <w:link w:val="Header"/>
    <w:uiPriority w:val="99"/>
    <w:rsid w:val="008801F5"/>
    <w:rPr>
      <w:rFonts w:ascii="Times New Roman" w:eastAsia="Times New Roman" w:hAnsi="Times New Roman" w:cs="Times New Roman"/>
    </w:rPr>
  </w:style>
  <w:style w:type="paragraph" w:styleId="Footer">
    <w:name w:val="footer"/>
    <w:basedOn w:val="Normal"/>
    <w:link w:val="FooterChar"/>
    <w:uiPriority w:val="99"/>
    <w:unhideWhenUsed/>
    <w:rsid w:val="008801F5"/>
    <w:pPr>
      <w:tabs>
        <w:tab w:val="center" w:pos="4320"/>
        <w:tab w:val="right" w:pos="8640"/>
      </w:tabs>
    </w:pPr>
  </w:style>
  <w:style w:type="character" w:customStyle="1" w:styleId="FooterChar">
    <w:name w:val="Footer Char"/>
    <w:basedOn w:val="DefaultParagraphFont"/>
    <w:link w:val="Footer"/>
    <w:uiPriority w:val="99"/>
    <w:rsid w:val="008801F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01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1F5"/>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8801F5"/>
  </w:style>
  <w:style w:type="paragraph" w:styleId="FootnoteText">
    <w:name w:val="footnote text"/>
    <w:basedOn w:val="Normal"/>
    <w:link w:val="FootnoteTextChar"/>
    <w:semiHidden/>
    <w:rsid w:val="00FF66F8"/>
    <w:rPr>
      <w:rFonts w:ascii="Arial" w:hAnsi="Arial"/>
    </w:rPr>
  </w:style>
  <w:style w:type="character" w:customStyle="1" w:styleId="FootnoteTextChar">
    <w:name w:val="Footnote Text Char"/>
    <w:basedOn w:val="DefaultParagraphFont"/>
    <w:link w:val="FootnoteText"/>
    <w:semiHidden/>
    <w:rsid w:val="00FF66F8"/>
    <w:rPr>
      <w:rFonts w:ascii="Arial" w:eastAsia="Times New Roman" w:hAnsi="Arial"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B2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CF9"/>
  </w:style>
  <w:style w:type="numbering" w:customStyle="1" w:styleId="BAM1-alldots">
    <w:name w:val="BAM 1- all dots"/>
    <w:uiPriority w:val="99"/>
    <w:rsid w:val="00A92300"/>
    <w:pPr>
      <w:numPr>
        <w:numId w:val="1"/>
      </w:numPr>
    </w:pPr>
  </w:style>
  <w:style w:type="paragraph" w:styleId="ListParagraph">
    <w:name w:val="List Paragraph"/>
    <w:basedOn w:val="Normal"/>
    <w:uiPriority w:val="34"/>
    <w:qFormat/>
    <w:rsid w:val="001A3B24"/>
    <w:pPr>
      <w:ind w:left="720"/>
      <w:contextualSpacing/>
    </w:pPr>
  </w:style>
  <w:style w:type="numbering" w:customStyle="1" w:styleId="Style1">
    <w:name w:val="Style1"/>
    <w:uiPriority w:val="99"/>
    <w:rsid w:val="001A3B24"/>
    <w:pPr>
      <w:numPr>
        <w:numId w:val="6"/>
      </w:numPr>
    </w:pPr>
  </w:style>
  <w:style w:type="paragraph" w:styleId="NormalWeb">
    <w:name w:val="Normal (Web)"/>
    <w:basedOn w:val="Normal"/>
    <w:rsid w:val="005C5321"/>
    <w:pPr>
      <w:spacing w:before="100" w:beforeAutospacing="1" w:after="100" w:afterAutospacing="1"/>
    </w:pPr>
    <w:rPr>
      <w:rFonts w:ascii="Times" w:eastAsia="Times" w:hAnsi="Times"/>
      <w:sz w:val="20"/>
      <w:szCs w:val="20"/>
    </w:rPr>
  </w:style>
  <w:style w:type="table" w:styleId="TableGrid">
    <w:name w:val="Table Grid"/>
    <w:basedOn w:val="TableNormal"/>
    <w:uiPriority w:val="59"/>
    <w:rsid w:val="005C532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01F5"/>
    <w:pPr>
      <w:tabs>
        <w:tab w:val="center" w:pos="4320"/>
        <w:tab w:val="right" w:pos="8640"/>
      </w:tabs>
    </w:pPr>
  </w:style>
  <w:style w:type="character" w:customStyle="1" w:styleId="HeaderChar">
    <w:name w:val="Header Char"/>
    <w:basedOn w:val="DefaultParagraphFont"/>
    <w:link w:val="Header"/>
    <w:uiPriority w:val="99"/>
    <w:rsid w:val="008801F5"/>
    <w:rPr>
      <w:rFonts w:ascii="Times New Roman" w:eastAsia="Times New Roman" w:hAnsi="Times New Roman" w:cs="Times New Roman"/>
    </w:rPr>
  </w:style>
  <w:style w:type="paragraph" w:styleId="Footer">
    <w:name w:val="footer"/>
    <w:basedOn w:val="Normal"/>
    <w:link w:val="FooterChar"/>
    <w:uiPriority w:val="99"/>
    <w:unhideWhenUsed/>
    <w:rsid w:val="008801F5"/>
    <w:pPr>
      <w:tabs>
        <w:tab w:val="center" w:pos="4320"/>
        <w:tab w:val="right" w:pos="8640"/>
      </w:tabs>
    </w:pPr>
  </w:style>
  <w:style w:type="character" w:customStyle="1" w:styleId="FooterChar">
    <w:name w:val="Footer Char"/>
    <w:basedOn w:val="DefaultParagraphFont"/>
    <w:link w:val="Footer"/>
    <w:uiPriority w:val="99"/>
    <w:rsid w:val="008801F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01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1F5"/>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8801F5"/>
  </w:style>
  <w:style w:type="paragraph" w:styleId="FootnoteText">
    <w:name w:val="footnote text"/>
    <w:basedOn w:val="Normal"/>
    <w:link w:val="FootnoteTextChar"/>
    <w:semiHidden/>
    <w:rsid w:val="00FF66F8"/>
    <w:rPr>
      <w:rFonts w:ascii="Arial" w:hAnsi="Arial"/>
    </w:rPr>
  </w:style>
  <w:style w:type="character" w:customStyle="1" w:styleId="FootnoteTextChar">
    <w:name w:val="Footnote Text Char"/>
    <w:basedOn w:val="DefaultParagraphFont"/>
    <w:link w:val="FootnoteText"/>
    <w:semiHidden/>
    <w:rsid w:val="00FF66F8"/>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wenty:Library:Application%20Support:Microsoft:Office:User%20Templates:My%20Templates:Word%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13AF9-651A-0440-B171-67D4CE67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2.dotx</Template>
  <TotalTime>1</TotalTime>
  <Pages>4</Pages>
  <Words>1804</Words>
  <Characters>10288</Characters>
  <Application>Microsoft Macintosh Word</Application>
  <DocSecurity>0</DocSecurity>
  <Lines>85</Lines>
  <Paragraphs>24</Paragraphs>
  <ScaleCrop>false</ScaleCrop>
  <Company>COHHIO</Company>
  <LinksUpToDate>false</LinksUpToDate>
  <CharactersWithSpaces>12068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Miller</dc:creator>
  <cp:keywords/>
  <dc:description/>
  <cp:lastModifiedBy>Barbara Miller</cp:lastModifiedBy>
  <cp:revision>3</cp:revision>
  <cp:lastPrinted>2016-09-01T12:51:00Z</cp:lastPrinted>
  <dcterms:created xsi:type="dcterms:W3CDTF">2017-09-19T15:08:00Z</dcterms:created>
  <dcterms:modified xsi:type="dcterms:W3CDTF">2017-09-19T15:08:00Z</dcterms:modified>
</cp:coreProperties>
</file>